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09B2CD93"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0C66BE">
        <w:rPr>
          <w:rFonts w:ascii="Arial" w:hAnsi="Arial" w:cs="Arial"/>
          <w:b/>
          <w:iCs/>
          <w:color w:val="000000" w:themeColor="text1"/>
          <w:sz w:val="20"/>
          <w:szCs w:val="20"/>
        </w:rPr>
        <w:t>n° 003</w:t>
      </w:r>
      <w:r w:rsidR="008D76C5">
        <w:rPr>
          <w:rFonts w:ascii="Arial" w:hAnsi="Arial" w:cs="Arial"/>
          <w:b/>
          <w:iCs/>
          <w:color w:val="000000" w:themeColor="text1"/>
          <w:sz w:val="20"/>
          <w:szCs w:val="20"/>
        </w:rPr>
        <w:t>/2026</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0D94AC91" w:rsidR="00A57429" w:rsidRPr="0010488E" w:rsidRDefault="0010488E" w:rsidP="00CB7398">
      <w:pPr>
        <w:tabs>
          <w:tab w:val="left" w:pos="567"/>
        </w:tabs>
        <w:spacing w:before="120" w:after="120" w:line="360" w:lineRule="auto"/>
        <w:jc w:val="both"/>
        <w:rPr>
          <w:rFonts w:ascii="Arial" w:hAnsi="Arial" w:cs="Arial"/>
          <w:b/>
          <w:sz w:val="20"/>
          <w:szCs w:val="20"/>
        </w:rPr>
      </w:pPr>
      <w:r w:rsidRPr="0010488E">
        <w:rPr>
          <w:rFonts w:ascii="Arial" w:hAnsi="Arial" w:cs="Arial"/>
          <w:b/>
          <w:sz w:val="20"/>
          <w:szCs w:val="20"/>
        </w:rPr>
        <w:t xml:space="preserve">Aquisição de computadores de alta </w:t>
      </w:r>
      <w:proofErr w:type="gramStart"/>
      <w:r w:rsidRPr="0010488E">
        <w:rPr>
          <w:rFonts w:ascii="Arial" w:hAnsi="Arial" w:cs="Arial"/>
          <w:b/>
          <w:sz w:val="20"/>
          <w:szCs w:val="20"/>
        </w:rPr>
        <w:t>performa</w:t>
      </w:r>
      <w:r>
        <w:rPr>
          <w:rFonts w:ascii="Arial" w:hAnsi="Arial" w:cs="Arial"/>
          <w:b/>
          <w:sz w:val="20"/>
          <w:szCs w:val="20"/>
        </w:rPr>
        <w:t>n</w:t>
      </w:r>
      <w:r w:rsidRPr="0010488E">
        <w:rPr>
          <w:rFonts w:ascii="Arial" w:hAnsi="Arial" w:cs="Arial"/>
          <w:b/>
          <w:sz w:val="20"/>
          <w:szCs w:val="20"/>
        </w:rPr>
        <w:t>ce</w:t>
      </w:r>
      <w:proofErr w:type="gramEnd"/>
      <w:r w:rsidRPr="0010488E">
        <w:rPr>
          <w:rFonts w:ascii="Arial" w:hAnsi="Arial" w:cs="Arial"/>
          <w:b/>
          <w:sz w:val="20"/>
          <w:szCs w:val="20"/>
        </w:rPr>
        <w:t xml:space="preserve"> para a realização dos serviços de produção audiovisual da UENF</w:t>
      </w:r>
      <w:r w:rsidR="00363D1D" w:rsidRPr="0010488E">
        <w:rPr>
          <w:rFonts w:ascii="Arial" w:hAnsi="Arial" w:cs="Arial"/>
          <w:b/>
          <w:sz w:val="20"/>
          <w:szCs w:val="20"/>
        </w:rPr>
        <w:t>, 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44774BC4"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10488E">
        <w:rPr>
          <w:rFonts w:ascii="Arial" w:hAnsi="Arial" w:cs="Arial"/>
          <w:b/>
          <w:sz w:val="20"/>
          <w:szCs w:val="20"/>
        </w:rPr>
        <w:t xml:space="preserve">R$ </w:t>
      </w:r>
      <w:r w:rsidR="0010488E" w:rsidRPr="0010488E">
        <w:rPr>
          <w:rFonts w:ascii="Arial" w:hAnsi="Arial" w:cs="Arial"/>
          <w:b/>
          <w:sz w:val="20"/>
          <w:szCs w:val="20"/>
        </w:rPr>
        <w:t>680.516,00</w:t>
      </w:r>
      <w:r w:rsidR="00B74D05" w:rsidRPr="0010488E">
        <w:rPr>
          <w:rFonts w:ascii="Arial" w:hAnsi="Arial" w:cs="Arial"/>
          <w:b/>
          <w:sz w:val="20"/>
          <w:szCs w:val="20"/>
        </w:rPr>
        <w:t xml:space="preserve"> </w:t>
      </w:r>
      <w:r w:rsidR="002A6264" w:rsidRPr="0010488E">
        <w:rPr>
          <w:rFonts w:ascii="Arial" w:hAnsi="Arial" w:cs="Arial"/>
          <w:b/>
          <w:sz w:val="20"/>
          <w:szCs w:val="20"/>
        </w:rPr>
        <w:t>(</w:t>
      </w:r>
      <w:proofErr w:type="gramStart"/>
      <w:r w:rsidR="0010488E" w:rsidRPr="0010488E">
        <w:rPr>
          <w:rFonts w:ascii="Arial" w:hAnsi="Arial" w:cs="Arial"/>
          <w:b/>
          <w:sz w:val="20"/>
          <w:szCs w:val="20"/>
        </w:rPr>
        <w:t>Seiscentos e oitenta mil, quinhentos e dezesseis</w:t>
      </w:r>
      <w:proofErr w:type="gramEnd"/>
      <w:r w:rsidR="0010488E" w:rsidRPr="0010488E">
        <w:rPr>
          <w:rFonts w:ascii="Arial" w:hAnsi="Arial" w:cs="Arial"/>
          <w:b/>
          <w:sz w:val="20"/>
          <w:szCs w:val="20"/>
        </w:rPr>
        <w:t xml:space="preserve"> reais</w:t>
      </w:r>
      <w:r w:rsidR="002A6264" w:rsidRPr="0010488E">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0D418FA2"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923259">
        <w:rPr>
          <w:rFonts w:ascii="Arial" w:hAnsi="Arial" w:cs="Arial"/>
          <w:b/>
          <w:sz w:val="20"/>
          <w:szCs w:val="20"/>
        </w:rPr>
        <w:t>ara o corrente exercício de 2025</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085"/>
        <w:gridCol w:w="2562"/>
        <w:gridCol w:w="1420"/>
      </w:tblGrid>
      <w:tr w:rsidR="00675DEB" w:rsidRPr="00A57429" w14:paraId="31AF04F4" w14:textId="77777777" w:rsidTr="005929B8">
        <w:trPr>
          <w:trHeight w:val="441"/>
        </w:trPr>
        <w:tc>
          <w:tcPr>
            <w:tcW w:w="30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Programa de Trabalho</w:t>
            </w:r>
          </w:p>
        </w:tc>
        <w:tc>
          <w:tcPr>
            <w:tcW w:w="25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Natureza de Despesa</w:t>
            </w:r>
          </w:p>
        </w:tc>
        <w:tc>
          <w:tcPr>
            <w:tcW w:w="14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Fonte</w:t>
            </w:r>
          </w:p>
        </w:tc>
      </w:tr>
      <w:tr w:rsidR="00675DEB" w:rsidRPr="00A57429" w14:paraId="71EEF34D" w14:textId="77777777" w:rsidTr="005929B8">
        <w:trPr>
          <w:trHeight w:val="541"/>
        </w:trPr>
        <w:tc>
          <w:tcPr>
            <w:tcW w:w="3085" w:type="dxa"/>
            <w:tcBorders>
              <w:top w:val="single" w:sz="12" w:space="0" w:color="auto"/>
              <w:bottom w:val="single" w:sz="12" w:space="0" w:color="auto"/>
            </w:tcBorders>
          </w:tcPr>
          <w:p w14:paraId="225DE12E" w14:textId="076FFFD3" w:rsidR="00675DEB" w:rsidRPr="005929B8" w:rsidRDefault="005929B8"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12.122.0002.2016</w:t>
            </w:r>
          </w:p>
        </w:tc>
        <w:tc>
          <w:tcPr>
            <w:tcW w:w="2562" w:type="dxa"/>
            <w:tcBorders>
              <w:top w:val="single" w:sz="12" w:space="0" w:color="auto"/>
              <w:bottom w:val="single" w:sz="12" w:space="0" w:color="auto"/>
            </w:tcBorders>
          </w:tcPr>
          <w:p w14:paraId="069461B4" w14:textId="7EF71386" w:rsidR="00675DEB" w:rsidRPr="005929B8" w:rsidRDefault="00D659CC"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449052-</w:t>
            </w:r>
            <w:r w:rsidR="00B516B7">
              <w:rPr>
                <w:rFonts w:ascii="Arial" w:hAnsi="Arial" w:cs="Arial"/>
                <w:b/>
                <w:sz w:val="20"/>
                <w:szCs w:val="20"/>
              </w:rPr>
              <w:t>15</w:t>
            </w:r>
          </w:p>
        </w:tc>
        <w:tc>
          <w:tcPr>
            <w:tcW w:w="1420" w:type="dxa"/>
            <w:tcBorders>
              <w:top w:val="single" w:sz="12" w:space="0" w:color="auto"/>
              <w:bottom w:val="single" w:sz="12" w:space="0" w:color="auto"/>
            </w:tcBorders>
          </w:tcPr>
          <w:p w14:paraId="0574EE84" w14:textId="1635EE9D" w:rsidR="00675DEB" w:rsidRPr="005929B8" w:rsidRDefault="002A6264"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1.500.</w:t>
            </w:r>
            <w:r w:rsidR="00B74D05" w:rsidRPr="005929B8">
              <w:rPr>
                <w:rFonts w:ascii="Arial" w:hAnsi="Arial" w:cs="Arial"/>
                <w:b/>
                <w:sz w:val="20"/>
                <w:szCs w:val="20"/>
              </w:rPr>
              <w:t>100</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00CB8777"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0A75D8B0" w:rsidR="00675DEB" w:rsidRPr="00A57429" w:rsidRDefault="000C66BE" w:rsidP="000C66B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13</w:t>
            </w:r>
            <w:r w:rsidR="00B42189">
              <w:rPr>
                <w:rFonts w:ascii="Arial" w:hAnsi="Arial" w:cs="Arial"/>
                <w:b/>
                <w:sz w:val="20"/>
                <w:szCs w:val="20"/>
                <w:highlight w:val="yellow"/>
              </w:rPr>
              <w:t>/</w:t>
            </w:r>
            <w:r>
              <w:rPr>
                <w:rFonts w:ascii="Arial" w:hAnsi="Arial" w:cs="Arial"/>
                <w:b/>
                <w:sz w:val="20"/>
                <w:szCs w:val="20"/>
                <w:highlight w:val="yellow"/>
              </w:rPr>
              <w:t>03</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14CB4D94"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140D446F" w:rsidR="00675DEB" w:rsidRPr="00A57429" w:rsidRDefault="000C66BE" w:rsidP="0010488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31</w:t>
            </w:r>
            <w:r w:rsidR="003B643F" w:rsidRPr="00A57429">
              <w:rPr>
                <w:rFonts w:ascii="Arial" w:hAnsi="Arial" w:cs="Arial"/>
                <w:b/>
                <w:sz w:val="20"/>
                <w:szCs w:val="20"/>
                <w:highlight w:val="yellow"/>
              </w:rPr>
              <w:t>/</w:t>
            </w:r>
            <w:r>
              <w:rPr>
                <w:rFonts w:ascii="Arial" w:hAnsi="Arial" w:cs="Arial"/>
                <w:b/>
                <w:sz w:val="20"/>
                <w:szCs w:val="20"/>
                <w:highlight w:val="yellow"/>
              </w:rPr>
              <w:t>03</w:t>
            </w:r>
            <w:r w:rsidR="0010488E">
              <w:rPr>
                <w:rFonts w:ascii="Arial" w:hAnsi="Arial" w:cs="Arial"/>
                <w:b/>
                <w:sz w:val="20"/>
                <w:szCs w:val="20"/>
                <w:highlight w:val="yellow"/>
              </w:rPr>
              <w:t>/</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191BC721" w14:textId="174055EE" w:rsidR="00675DEB" w:rsidRPr="00A57429" w:rsidRDefault="000C451B" w:rsidP="000C66B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w:t>
            </w:r>
            <w:r w:rsidR="000C66BE">
              <w:rPr>
                <w:rFonts w:ascii="Arial" w:hAnsi="Arial" w:cs="Arial"/>
                <w:b/>
                <w:sz w:val="20"/>
                <w:szCs w:val="20"/>
                <w:highlight w:val="yellow"/>
              </w:rPr>
              <w:t>5</w:t>
            </w:r>
            <w:r w:rsidR="00675DEB" w:rsidRPr="00A57429">
              <w:rPr>
                <w:rFonts w:ascii="Arial" w:hAnsi="Arial" w:cs="Arial"/>
                <w:b/>
                <w:sz w:val="20"/>
                <w:szCs w:val="20"/>
                <w:highlight w:val="yellow"/>
              </w:rPr>
              <w:t xml:space="preserve">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14:paraId="6EDF09D9" w14:textId="0A68679A" w:rsidR="00675DEB" w:rsidRPr="00A57429" w:rsidRDefault="000C66BE" w:rsidP="0010488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31</w:t>
            </w:r>
            <w:r w:rsidR="003B643F" w:rsidRPr="00A57429">
              <w:rPr>
                <w:rFonts w:ascii="Arial" w:hAnsi="Arial" w:cs="Arial"/>
                <w:b/>
                <w:sz w:val="20"/>
                <w:szCs w:val="20"/>
                <w:highlight w:val="yellow"/>
              </w:rPr>
              <w:t>/</w:t>
            </w:r>
            <w:r>
              <w:rPr>
                <w:rFonts w:ascii="Arial" w:hAnsi="Arial" w:cs="Arial"/>
                <w:b/>
                <w:sz w:val="20"/>
                <w:szCs w:val="20"/>
                <w:highlight w:val="yellow"/>
              </w:rPr>
              <w:t>03</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7D89C9BB" w14:textId="7BA8D703" w:rsidR="00675DEB" w:rsidRPr="00A57429" w:rsidRDefault="000C66BE"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16</w:t>
            </w:r>
            <w:r w:rsidR="00675DEB" w:rsidRPr="00A57429">
              <w:rPr>
                <w:rFonts w:ascii="Arial" w:hAnsi="Arial" w:cs="Arial"/>
                <w:b/>
                <w:sz w:val="20"/>
                <w:szCs w:val="20"/>
                <w:highlight w:val="yellow"/>
              </w:rPr>
              <w:t xml:space="preserve">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422C2DF0"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8B4243">
        <w:rPr>
          <w:rFonts w:ascii="Arial" w:hAnsi="Arial" w:cs="Arial"/>
          <w:b/>
          <w:color w:val="000000" w:themeColor="text1"/>
          <w:sz w:val="20"/>
          <w:szCs w:val="20"/>
        </w:rPr>
        <w:t xml:space="preserve">Lote </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1DA15B95" w14:textId="02D97739" w:rsidR="00675DEB" w:rsidRPr="00A57429" w:rsidRDefault="00675DEB" w:rsidP="00C64BC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EDITAL DE PREGÃO ELETRÔNICO UENF</w:t>
      </w:r>
      <w:proofErr w:type="gramStart"/>
      <w:r w:rsidRPr="00A57429">
        <w:rPr>
          <w:rFonts w:ascii="Arial" w:hAnsi="Arial" w:cs="Arial"/>
          <w:b/>
          <w:color w:val="000000" w:themeColor="text1"/>
          <w:sz w:val="20"/>
          <w:szCs w:val="20"/>
        </w:rPr>
        <w:t xml:space="preserve"> </w:t>
      </w:r>
      <w:r w:rsidRPr="00A57429">
        <w:rPr>
          <w:rFonts w:ascii="Arial" w:hAnsi="Arial" w:cs="Arial"/>
          <w:b/>
          <w:iCs/>
          <w:color w:val="000000" w:themeColor="text1"/>
          <w:sz w:val="20"/>
          <w:szCs w:val="20"/>
        </w:rPr>
        <w:t xml:space="preserve"> </w:t>
      </w:r>
      <w:proofErr w:type="gramEnd"/>
      <w:r w:rsidRPr="00A57429">
        <w:rPr>
          <w:rFonts w:ascii="Arial" w:hAnsi="Arial" w:cs="Arial"/>
          <w:b/>
          <w:iCs/>
          <w:color w:val="000000" w:themeColor="text1"/>
          <w:sz w:val="20"/>
          <w:szCs w:val="20"/>
        </w:rPr>
        <w:t>n°</w:t>
      </w:r>
      <w:r w:rsidR="00F844C7">
        <w:rPr>
          <w:rFonts w:ascii="Arial" w:hAnsi="Arial" w:cs="Arial"/>
          <w:b/>
          <w:iCs/>
          <w:color w:val="000000" w:themeColor="text1"/>
          <w:sz w:val="20"/>
          <w:szCs w:val="20"/>
        </w:rPr>
        <w:t xml:space="preserve"> </w:t>
      </w:r>
      <w:r w:rsidR="000C66BE">
        <w:rPr>
          <w:rFonts w:ascii="Arial" w:hAnsi="Arial" w:cs="Arial"/>
          <w:b/>
          <w:iCs/>
          <w:color w:val="000000" w:themeColor="text1"/>
          <w:sz w:val="20"/>
          <w:szCs w:val="20"/>
        </w:rPr>
        <w:t>003</w:t>
      </w:r>
      <w:r w:rsidRPr="00A57429">
        <w:rPr>
          <w:rFonts w:ascii="Arial" w:hAnsi="Arial" w:cs="Arial"/>
          <w:b/>
          <w:iCs/>
          <w:color w:val="000000" w:themeColor="text1"/>
          <w:sz w:val="20"/>
          <w:szCs w:val="20"/>
        </w:rPr>
        <w:t>/</w:t>
      </w:r>
      <w:r w:rsidR="0010488E">
        <w:rPr>
          <w:rFonts w:ascii="Arial" w:hAnsi="Arial" w:cs="Arial"/>
          <w:b/>
          <w:iCs/>
          <w:color w:val="000000" w:themeColor="text1"/>
          <w:sz w:val="20"/>
          <w:szCs w:val="20"/>
        </w:rPr>
        <w:t>2026</w:t>
      </w:r>
    </w:p>
    <w:p w14:paraId="7628430D" w14:textId="0B7CEFA5"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w:t>
      </w:r>
      <w:proofErr w:type="gramEnd"/>
      <w:r w:rsidR="002A6264" w:rsidRPr="00DC7633">
        <w:rPr>
          <w:rFonts w:ascii="Arial" w:hAnsi="Arial" w:cs="Arial"/>
          <w:b/>
          <w:color w:val="000000"/>
          <w:sz w:val="20"/>
          <w:szCs w:val="20"/>
        </w:rPr>
        <w:t>-260002/00</w:t>
      </w:r>
      <w:r w:rsidR="0010488E">
        <w:rPr>
          <w:rFonts w:ascii="Arial" w:hAnsi="Arial" w:cs="Arial"/>
          <w:b/>
          <w:color w:val="000000"/>
          <w:sz w:val="20"/>
          <w:szCs w:val="20"/>
        </w:rPr>
        <w:t>1381/</w:t>
      </w:r>
      <w:r w:rsidRPr="00DC7633">
        <w:rPr>
          <w:rFonts w:ascii="Arial" w:hAnsi="Arial" w:cs="Arial"/>
          <w:b/>
          <w:color w:val="000000"/>
          <w:sz w:val="20"/>
          <w:szCs w:val="20"/>
        </w:rPr>
        <w:t>202</w:t>
      </w:r>
      <w:r w:rsidR="00BE476E">
        <w:rPr>
          <w:rFonts w:ascii="Arial" w:hAnsi="Arial" w:cs="Arial"/>
          <w:b/>
          <w:color w:val="000000"/>
          <w:sz w:val="20"/>
          <w:szCs w:val="20"/>
        </w:rPr>
        <w:t>5</w:t>
      </w:r>
    </w:p>
    <w:p w14:paraId="2FB9A17D" w14:textId="5F5B1FE9"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LOTE</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CE5CF5">
        <w:rPr>
          <w:rFonts w:ascii="Arial" w:hAnsi="Arial" w:cs="Arial"/>
          <w:sz w:val="20"/>
          <w:szCs w:val="20"/>
        </w:rPr>
        <w:t>260002/002738</w:t>
      </w:r>
      <w:r w:rsidR="00BE476E">
        <w:rPr>
          <w:rFonts w:ascii="Arial" w:hAnsi="Arial" w:cs="Arial"/>
          <w:sz w:val="20"/>
          <w:szCs w:val="20"/>
        </w:rPr>
        <w:t>/20205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14:paraId="78E59D02" w14:textId="6571AFDF" w:rsidR="00675DEB" w:rsidRDefault="00675DEB" w:rsidP="00CB7398">
      <w:pPr>
        <w:pStyle w:val="Nivel2"/>
        <w:tabs>
          <w:tab w:val="left" w:pos="851"/>
        </w:tabs>
        <w:spacing w:line="360" w:lineRule="auto"/>
        <w:ind w:left="0" w:firstLine="0"/>
      </w:pPr>
      <w:r w:rsidRPr="00A57429">
        <w:t xml:space="preserve">O objeto da presente licitação é </w:t>
      </w:r>
      <w:r w:rsidRPr="0010488E">
        <w:t xml:space="preserve">a </w:t>
      </w:r>
      <w:r w:rsidR="0010488E" w:rsidRPr="0010488E">
        <w:t>aquisição</w:t>
      </w:r>
      <w:r w:rsidR="0010488E" w:rsidRPr="0010488E">
        <w:rPr>
          <w:b/>
        </w:rPr>
        <w:t xml:space="preserve"> de computadores de alta </w:t>
      </w:r>
      <w:proofErr w:type="gramStart"/>
      <w:r w:rsidR="0010488E" w:rsidRPr="0010488E">
        <w:rPr>
          <w:b/>
        </w:rPr>
        <w:t>performa</w:t>
      </w:r>
      <w:r w:rsidR="0010488E">
        <w:rPr>
          <w:b/>
        </w:rPr>
        <w:t>n</w:t>
      </w:r>
      <w:r w:rsidR="0010488E" w:rsidRPr="0010488E">
        <w:rPr>
          <w:b/>
        </w:rPr>
        <w:t>ce</w:t>
      </w:r>
      <w:proofErr w:type="gramEnd"/>
      <w:r w:rsidR="0010488E" w:rsidRPr="0010488E">
        <w:rPr>
          <w:b/>
        </w:rPr>
        <w:t xml:space="preserve"> para a realização dos serviços de produção audiovisual da UENF</w:t>
      </w:r>
      <w:r w:rsidRPr="00A57429">
        <w:t xml:space="preserve">, no valor estimado total de contratação de </w:t>
      </w:r>
      <w:r w:rsidR="0010488E" w:rsidRPr="0010488E">
        <w:rPr>
          <w:b/>
        </w:rPr>
        <w:t>R$ 680.516,00 (Seiscentos e oitenta mil, quinhentos e dezesseis reais)</w:t>
      </w:r>
      <w:r w:rsidRPr="00A57429">
        <w:rPr>
          <w:b/>
        </w:rPr>
        <w:t xml:space="preserve">, </w:t>
      </w:r>
      <w:r w:rsidRPr="00A57429">
        <w:t>conforme condições, quantidades e exigências estabelecidas neste Edital e seus anexos.</w:t>
      </w:r>
    </w:p>
    <w:p w14:paraId="1BC53BEE" w14:textId="5CFA4BD9" w:rsidR="00675DEB" w:rsidRDefault="00675DEB" w:rsidP="00CB7398">
      <w:pPr>
        <w:pStyle w:val="Nivel2"/>
        <w:tabs>
          <w:tab w:val="left" w:pos="851"/>
        </w:tabs>
        <w:spacing w:line="360" w:lineRule="auto"/>
        <w:ind w:left="0" w:firstLine="0"/>
        <w:rPr>
          <w:color w:val="auto"/>
        </w:rPr>
      </w:pPr>
      <w:r w:rsidRPr="00A57429">
        <w:rPr>
          <w:color w:val="auto"/>
        </w:rPr>
        <w:t xml:space="preserve">A licitação será em </w:t>
      </w:r>
      <w:r w:rsidR="00592AC3" w:rsidRPr="00A57429">
        <w:rPr>
          <w:color w:val="auto"/>
        </w:rPr>
        <w:t xml:space="preserve">lote único, </w:t>
      </w:r>
      <w:r w:rsidRPr="00A57429">
        <w:rPr>
          <w:color w:val="auto"/>
        </w:rPr>
        <w:t xml:space="preserve">conforme ANEXO </w:t>
      </w:r>
      <w:proofErr w:type="gramStart"/>
      <w:r w:rsidRPr="00A57429">
        <w:rPr>
          <w:color w:val="auto"/>
        </w:rPr>
        <w:t>2</w:t>
      </w:r>
      <w:proofErr w:type="gramEnd"/>
      <w:r w:rsidRPr="00A57429">
        <w:rPr>
          <w:color w:val="auto"/>
        </w:rPr>
        <w:t xml:space="preserve">, </w:t>
      </w:r>
      <w:r w:rsidR="00592AC3" w:rsidRPr="00A57429">
        <w:rPr>
          <w:color w:val="auto"/>
        </w:rPr>
        <w:t xml:space="preserve">devendo o licitante oferecer proposta para o </w:t>
      </w:r>
      <w:r w:rsidR="00641254">
        <w:rPr>
          <w:color w:val="auto"/>
        </w:rPr>
        <w:t>lote</w:t>
      </w:r>
      <w:r w:rsidR="00592AC3" w:rsidRPr="00A57429">
        <w:rPr>
          <w:color w:val="auto"/>
        </w:rPr>
        <w:t>.</w:t>
      </w:r>
    </w:p>
    <w:p w14:paraId="4E9FB3D0" w14:textId="77777777" w:rsidR="00C67D03" w:rsidRPr="00BC6DCB" w:rsidRDefault="00C67D03" w:rsidP="00CB7398">
      <w:pPr>
        <w:pStyle w:val="Nivel2"/>
        <w:tabs>
          <w:tab w:val="left" w:pos="851"/>
        </w:tabs>
        <w:spacing w:line="360" w:lineRule="auto"/>
        <w:ind w:left="0" w:firstLine="0"/>
        <w:rPr>
          <w:color w:val="auto"/>
        </w:rPr>
      </w:pPr>
      <w:r w:rsidRPr="00BC6DCB">
        <w:rPr>
          <w:color w:val="auto"/>
        </w:rPr>
        <w:t>Das condições de Garantia</w:t>
      </w:r>
    </w:p>
    <w:p w14:paraId="3FEB6C1B" w14:textId="3B8488FD" w:rsidR="00C67D03" w:rsidRPr="00BC6DCB" w:rsidRDefault="00C67D03" w:rsidP="00CB7398">
      <w:pPr>
        <w:pStyle w:val="Nivel2"/>
        <w:numPr>
          <w:ilvl w:val="0"/>
          <w:numId w:val="0"/>
        </w:numPr>
        <w:tabs>
          <w:tab w:val="left" w:pos="851"/>
        </w:tabs>
        <w:spacing w:line="360" w:lineRule="auto"/>
        <w:rPr>
          <w:color w:val="auto"/>
        </w:rPr>
      </w:pPr>
      <w:r w:rsidRPr="00BC6DCB">
        <w:rPr>
          <w:lang w:eastAsia="en-US"/>
        </w:rPr>
        <w:t xml:space="preserve">Garantia mínima de </w:t>
      </w:r>
      <w:r w:rsidR="003C2CCC" w:rsidRPr="00BC6DCB">
        <w:rPr>
          <w:lang w:eastAsia="en-US"/>
        </w:rPr>
        <w:t>12</w:t>
      </w:r>
      <w:r w:rsidRPr="00BC6DCB">
        <w:rPr>
          <w:lang w:eastAsia="en-US"/>
        </w:rPr>
        <w:t xml:space="preserve"> (</w:t>
      </w:r>
      <w:r w:rsidR="003C2CCC" w:rsidRPr="00BC6DCB">
        <w:rPr>
          <w:lang w:eastAsia="en-US"/>
        </w:rPr>
        <w:t>doze</w:t>
      </w:r>
      <w:r w:rsidRPr="00BC6DCB">
        <w:rPr>
          <w:lang w:eastAsia="en-US"/>
        </w:rPr>
        <w:t>) meses, SEM CUSTOS PARA A CONTRATANTE, conforme Anexo A (Declaração de garantia e assistência técnica), a contar da entrega integral</w:t>
      </w:r>
      <w:r w:rsidR="002364E5" w:rsidRPr="00BC6DCB">
        <w:rPr>
          <w:lang w:eastAsia="en-US"/>
        </w:rPr>
        <w:t>, instalação</w:t>
      </w:r>
      <w:r w:rsidRPr="00BC6DCB">
        <w:rPr>
          <w:lang w:eastAsia="en-US"/>
        </w:rPr>
        <w:t xml:space="preserve"> e aceite do(s) equ</w:t>
      </w:r>
      <w:r w:rsidR="00047D9E" w:rsidRPr="00BC6DCB">
        <w:rPr>
          <w:lang w:eastAsia="en-US"/>
        </w:rPr>
        <w:t>ipamento(s)</w:t>
      </w:r>
      <w:r w:rsidRPr="00BC6DCB">
        <w:rPr>
          <w:lang w:eastAsia="en-US"/>
        </w:rPr>
        <w:t>.</w:t>
      </w:r>
    </w:p>
    <w:p w14:paraId="57023B51" w14:textId="79DE2E7A" w:rsidR="00C67D03" w:rsidRDefault="00C67D03" w:rsidP="00CB7398">
      <w:pPr>
        <w:pStyle w:val="Default"/>
        <w:tabs>
          <w:tab w:val="left" w:pos="851"/>
        </w:tabs>
        <w:spacing w:before="120" w:after="120" w:line="360" w:lineRule="auto"/>
        <w:jc w:val="both"/>
        <w:rPr>
          <w:sz w:val="20"/>
          <w:szCs w:val="20"/>
        </w:rPr>
      </w:pPr>
      <w:r w:rsidRPr="00BC6DCB">
        <w:rPr>
          <w:b/>
          <w:sz w:val="20"/>
          <w:szCs w:val="20"/>
        </w:rPr>
        <w:t>1.3.1</w:t>
      </w:r>
      <w:r w:rsidRPr="00BC6DCB">
        <w:rPr>
          <w:sz w:val="20"/>
          <w:szCs w:val="20"/>
        </w:rPr>
        <w:t xml:space="preserve"> </w:t>
      </w:r>
      <w:r w:rsidR="00964E17" w:rsidRPr="00BC6DCB">
        <w:rPr>
          <w:sz w:val="20"/>
          <w:szCs w:val="20"/>
        </w:rPr>
        <w:tab/>
      </w:r>
      <w:r w:rsidRPr="00BC6DCB">
        <w:rPr>
          <w:sz w:val="20"/>
          <w:szCs w:val="20"/>
        </w:rPr>
        <w:t xml:space="preserve">A contratada poderá apresentar, facultativamente, juntamente com a documentação </w:t>
      </w:r>
      <w:proofErr w:type="spellStart"/>
      <w:r w:rsidRPr="00BC6DCB">
        <w:rPr>
          <w:sz w:val="20"/>
          <w:szCs w:val="20"/>
        </w:rPr>
        <w:t>habilitatória</w:t>
      </w:r>
      <w:proofErr w:type="spellEnd"/>
      <w:r w:rsidRPr="00BC6DCB">
        <w:rPr>
          <w:sz w:val="20"/>
          <w:szCs w:val="20"/>
        </w:rPr>
        <w:t xml:space="preserve"> do item 12 ou obrigatoriamente, no momento da entrega integral do objeto, a Declaração de garantia e assistência técnica (Anexo A).</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1"/>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lastRenderedPageBreak/>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praticados diretamente 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2FB51029" w14:textId="24FD1824"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 xml:space="preserve">No presente processo licitatório não há participação exclusiva de microempresas e empresas de pequeno porte, nos termos do </w:t>
      </w:r>
      <w:hyperlink r:id="rId14" w:history="1">
        <w:r w:rsidRPr="00964E17">
          <w:rPr>
            <w:rStyle w:val="Hyperlink"/>
            <w:color w:val="auto"/>
          </w:rPr>
          <w:t>art. 48 da Lei Complementar nº 123, de 14 de dezembro de 2006</w:t>
        </w:r>
      </w:hyperlink>
      <w:r w:rsidRPr="00964E17">
        <w:rPr>
          <w:color w:val="auto"/>
        </w:rPr>
        <w:t>.</w:t>
      </w: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proofErr w:type="gramStart"/>
      <w:r w:rsidRPr="00A57429">
        <w:rPr>
          <w:color w:val="auto"/>
        </w:rPr>
        <w:lastRenderedPageBreak/>
        <w:t>pessoa</w:t>
      </w:r>
      <w:proofErr w:type="gramEnd"/>
      <w:r w:rsidRPr="00A57429">
        <w:rPr>
          <w:color w:val="auto"/>
        </w:rPr>
        <w:t xml:space="preserve"> física ou jurídica que se encontre, ao tempo da licitação, impossibilitada de participar da licitação em decorrência de sanção que lhe foi imposta;</w:t>
      </w:r>
      <w:bookmarkEnd w:id="6"/>
    </w:p>
    <w:p w14:paraId="36A2458D"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5"/>
      <w:bookmarkEnd w:id="7"/>
    </w:p>
    <w:p w14:paraId="002431BE" w14:textId="77777777"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proofErr w:type="gramStart"/>
      <w:r w:rsidRPr="00A57429">
        <w:rPr>
          <w:color w:val="auto"/>
        </w:rPr>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14:paraId="0B2C2940" w14:textId="2F6CE89A"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0"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0"/>
    </w:p>
    <w:p w14:paraId="3620BBE9"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1"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1"/>
    </w:p>
    <w:p w14:paraId="07CA7526" w14:textId="0D58F32D"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w:t>
      </w:r>
      <w:r w:rsidRPr="00A57429">
        <w:lastRenderedPageBreak/>
        <w:t xml:space="preserve">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lastRenderedPageBreak/>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t>DAS DECLARAÇÕES E DA APRESENTAÇÃO DA PROPOSTA</w:t>
      </w:r>
      <w:bookmarkEnd w:id="16"/>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14:paraId="6A5B265E"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19"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19"/>
    <w:p w14:paraId="45DBE03B" w14:textId="25D26400"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0"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14:paraId="3B34720D" w14:textId="77777777"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1"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proofErr w:type="gramStart"/>
      <w:r w:rsidRPr="00A57429">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14:paraId="36A7C635" w14:textId="4BD059E2" w:rsidR="003C7A23" w:rsidRPr="00A57429" w:rsidRDefault="003C7A23" w:rsidP="00CB7398">
      <w:pPr>
        <w:pStyle w:val="Nivel2"/>
        <w:tabs>
          <w:tab w:val="left" w:pos="851"/>
        </w:tabs>
        <w:spacing w:line="360" w:lineRule="auto"/>
        <w:ind w:left="0" w:firstLine="0"/>
      </w:pPr>
      <w:r w:rsidRPr="00A57429">
        <w:lastRenderedPageBreak/>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2" w:name="_Ref117000019"/>
      <w:r w:rsidRPr="00A57429">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14:paraId="06D6F458" w14:textId="77777777" w:rsidR="003C7A23" w:rsidRPr="00A57429" w:rsidRDefault="003C7A23" w:rsidP="00CB7398">
      <w:pPr>
        <w:pStyle w:val="Nivel3"/>
        <w:tabs>
          <w:tab w:val="left" w:pos="851"/>
        </w:tabs>
        <w:spacing w:line="360" w:lineRule="auto"/>
        <w:ind w:left="0" w:firstLine="0"/>
      </w:pPr>
      <w:bookmarkStart w:id="23"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14:paraId="7F68966D" w14:textId="0A7A3C97"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Pr="00A57429"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lastRenderedPageBreak/>
        <w:t>DO PREENCHIMENTO DA PROPOSTA</w:t>
      </w:r>
      <w:bookmarkEnd w:id="24"/>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7535C7D0" w:rsidR="0070153A" w:rsidRPr="00A57429" w:rsidRDefault="0070153A" w:rsidP="00CB7398">
      <w:pPr>
        <w:pStyle w:val="Nivel2"/>
        <w:numPr>
          <w:ilvl w:val="0"/>
          <w:numId w:val="0"/>
        </w:numPr>
        <w:tabs>
          <w:tab w:val="left" w:pos="851"/>
        </w:tabs>
        <w:spacing w:line="360" w:lineRule="auto"/>
        <w:contextualSpacing/>
      </w:pPr>
      <w:r w:rsidRPr="0068423F">
        <w:rPr>
          <w:b/>
        </w:rPr>
        <w:t>4.1.1</w:t>
      </w:r>
      <w:r w:rsidRPr="00A57429">
        <w:tab/>
        <w:t>Valor unitário e total</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14:paraId="1B11DD7F" w14:textId="154DE992" w:rsidR="003C7A23" w:rsidRPr="00A57429" w:rsidRDefault="003C7A23" w:rsidP="00CB7398">
      <w:pPr>
        <w:pStyle w:val="Nivel2"/>
        <w:tabs>
          <w:tab w:val="left" w:pos="851"/>
        </w:tabs>
        <w:spacing w:line="360" w:lineRule="auto"/>
        <w:ind w:left="0" w:firstLine="0"/>
      </w:pPr>
      <w:r w:rsidRPr="00A57429">
        <w:lastRenderedPageBreak/>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14:paraId="7FDC09DC" w14:textId="79B7D09F"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 xml:space="preserve">DA ABERTURA DA SESSÃO, CLASSIFICAÇÃO DAS PROPOSTAS DE PREÇO E FORMULAÇÃO DE </w:t>
      </w:r>
      <w:proofErr w:type="gramStart"/>
      <w:r w:rsidRPr="00A57429">
        <w:t>LANCES</w:t>
      </w:r>
      <w:bookmarkEnd w:id="27"/>
      <w:proofErr w:type="gramEnd"/>
    </w:p>
    <w:p w14:paraId="4998B02F" w14:textId="4CE6F067"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14:paraId="6C55FA98" w14:textId="77777777"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747B9DE2" w:rsidR="003C7A23" w:rsidRPr="00A866FE" w:rsidRDefault="003C7A23" w:rsidP="00CB7398">
      <w:pPr>
        <w:pStyle w:val="Nivel2"/>
        <w:tabs>
          <w:tab w:val="left" w:pos="851"/>
        </w:tabs>
        <w:spacing w:line="360" w:lineRule="auto"/>
        <w:ind w:left="0" w:firstLine="0"/>
        <w:rPr>
          <w:b/>
          <w:color w:val="auto"/>
        </w:rPr>
      </w:pPr>
      <w:r w:rsidRPr="00A866FE">
        <w:lastRenderedPageBreak/>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630BA9">
        <w:rPr>
          <w:iCs/>
          <w:color w:val="auto"/>
        </w:rPr>
        <w:t>de</w:t>
      </w:r>
      <w:r w:rsidR="008D26AB" w:rsidRPr="00A866FE">
        <w:rPr>
          <w:b/>
          <w:iCs/>
          <w:color w:val="auto"/>
        </w:rPr>
        <w:t xml:space="preserve"> R$ 1,00 (</w:t>
      </w:r>
      <w:r w:rsidR="002129C1">
        <w:rPr>
          <w:b/>
          <w:iCs/>
          <w:color w:val="auto"/>
        </w:rPr>
        <w:t>um</w:t>
      </w:r>
      <w:r w:rsidR="008D26AB" w:rsidRPr="00A866FE">
        <w:rPr>
          <w:b/>
          <w:iCs/>
          <w:color w:val="auto"/>
        </w:rPr>
        <w:t xml:space="preserve"> rea</w:t>
      </w:r>
      <w:r w:rsidR="002129C1">
        <w:rPr>
          <w:b/>
          <w:iCs/>
          <w:color w:val="auto"/>
        </w:rPr>
        <w:t>l</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14:paraId="34E6296C" w14:textId="0899E404" w:rsidR="00650323" w:rsidRPr="00A57429" w:rsidRDefault="00650323" w:rsidP="00CB7398">
      <w:pPr>
        <w:pStyle w:val="Nivel2"/>
        <w:tabs>
          <w:tab w:val="left" w:pos="851"/>
        </w:tabs>
        <w:spacing w:line="360" w:lineRule="auto"/>
        <w:ind w:left="0" w:firstLine="0"/>
      </w:pPr>
      <w:r w:rsidRPr="00A57429">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0"/>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proofErr w:type="gramStart"/>
      <w:r w:rsidRPr="00A57429">
        <w:lastRenderedPageBreak/>
        <w:t>disputa</w:t>
      </w:r>
      <w:proofErr w:type="gramEnd"/>
      <w:r w:rsidRPr="00A57429">
        <w:t xml:space="preserve">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14:paraId="0E2A931D" w14:textId="77777777"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programa de integridade, conforme orientações dos órgãos de controle.</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2" w:name="art60§1i"/>
      <w:bookmarkEnd w:id="32"/>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3" w:name="art60§1ii"/>
      <w:bookmarkEnd w:id="33"/>
      <w:proofErr w:type="gramStart"/>
      <w:r w:rsidRPr="00A57429">
        <w:t>empresas</w:t>
      </w:r>
      <w:proofErr w:type="gramEnd"/>
      <w:r w:rsidRPr="00A57429">
        <w:t xml:space="preserve"> brasileiras;</w:t>
      </w:r>
    </w:p>
    <w:p w14:paraId="3C7CB0B5" w14:textId="77777777" w:rsidR="003C7A23" w:rsidRPr="00A57429" w:rsidRDefault="003C7A23" w:rsidP="00CB7398">
      <w:pPr>
        <w:pStyle w:val="Nivel4"/>
        <w:tabs>
          <w:tab w:val="left" w:pos="851"/>
        </w:tabs>
        <w:spacing w:line="360" w:lineRule="auto"/>
        <w:ind w:left="0"/>
      </w:pPr>
      <w:bookmarkStart w:id="34" w:name="art60§1iii"/>
      <w:bookmarkEnd w:id="34"/>
      <w:proofErr w:type="gramStart"/>
      <w:r w:rsidRPr="00A57429">
        <w:t>empresas</w:t>
      </w:r>
      <w:proofErr w:type="gramEnd"/>
      <w:r w:rsidRPr="00A57429">
        <w:t xml:space="preserve">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5" w:name="art60§1iv"/>
      <w:bookmarkEnd w:id="35"/>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lastRenderedPageBreak/>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lastRenderedPageBreak/>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14:paraId="6B78BCD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lastRenderedPageBreak/>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784E0B7C"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pelo Tribunal de Contas da União; </w:t>
      </w:r>
      <w:proofErr w:type="gramStart"/>
      <w:r w:rsidRPr="00A57429">
        <w:rPr>
          <w:rFonts w:ascii="Arial" w:hAnsi="Arial" w:cs="Arial"/>
          <w:sz w:val="20"/>
          <w:szCs w:val="20"/>
          <w:lang w:eastAsia="ar-SA"/>
        </w:rPr>
        <w:t>e</w:t>
      </w:r>
      <w:proofErr w:type="gramEnd"/>
    </w:p>
    <w:p w14:paraId="651B82A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f)</w:t>
      </w:r>
      <w:r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4634D97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t xml:space="preserve">DA IMPUGNAÇÃO AO EDITAL, DO PEDIDO DE ESCLARECIMENTO E DOS </w:t>
      </w:r>
      <w:proofErr w:type="gramStart"/>
      <w:r w:rsidRPr="00A57429">
        <w:t>RE</w:t>
      </w:r>
      <w:bookmarkEnd w:id="41"/>
      <w:r w:rsidRPr="00A57429">
        <w:t>CURSOS</w:t>
      </w:r>
      <w:proofErr w:type="gramEnd"/>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492A3F3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14:paraId="1B155CB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14:paraId="38785CF9" w14:textId="62A795BF"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lastRenderedPageBreak/>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 xml:space="preserve">DO ENCERRAMENTO DA </w:t>
      </w:r>
      <w:proofErr w:type="gramStart"/>
      <w:r w:rsidR="00340E81" w:rsidRPr="00A57429">
        <w:t>LICITAÇÃO</w:t>
      </w:r>
      <w:bookmarkEnd w:id="44"/>
      <w:proofErr w:type="gramEnd"/>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lastRenderedPageBreak/>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5"/>
    <w:p w14:paraId="626F4970"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w:t>
      </w:r>
      <w:r w:rsidRPr="00A57429">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48A5A4A2" w14:textId="2E57C8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lastRenderedPageBreak/>
        <w:t>10.7.1</w:t>
      </w:r>
      <w:r w:rsidRPr="00A57429">
        <w:rPr>
          <w:rFonts w:ascii="Arial" w:eastAsia="Calibri" w:hAnsi="Arial" w:cs="Arial"/>
          <w:sz w:val="20"/>
          <w:szCs w:val="20"/>
          <w:lang w:eastAsia="en-US"/>
        </w:rPr>
        <w:tab/>
        <w:t xml:space="preserve">Caso o licitante vencedor ainda não tenha programa de integridade instituído, deverá implantar o Programa de Integridade no prazo de até </w:t>
      </w:r>
      <w:r w:rsidR="00A20DF2" w:rsidRPr="00A57429">
        <w:rPr>
          <w:rFonts w:ascii="Arial" w:eastAsia="Calibri" w:hAnsi="Arial" w:cs="Arial"/>
          <w:sz w:val="20"/>
          <w:szCs w:val="20"/>
          <w:lang w:eastAsia="en-US"/>
        </w:rPr>
        <w:t>06 (seis) meses</w:t>
      </w:r>
      <w:r w:rsidRPr="00A57429">
        <w:rPr>
          <w:rFonts w:ascii="Arial" w:eastAsia="Calibri" w:hAnsi="Arial" w:cs="Arial"/>
          <w:sz w:val="20"/>
          <w:szCs w:val="20"/>
          <w:lang w:eastAsia="en-US"/>
        </w:rPr>
        <w:t xml:space="preserve">, </w:t>
      </w:r>
      <w:r w:rsidR="00A20DF2" w:rsidRPr="00A57429">
        <w:rPr>
          <w:rFonts w:ascii="Arial" w:eastAsia="Calibri" w:hAnsi="Arial" w:cs="Arial"/>
          <w:sz w:val="20"/>
          <w:szCs w:val="20"/>
          <w:lang w:eastAsia="en-US"/>
        </w:rPr>
        <w:t>contados da celebração do contrato</w:t>
      </w:r>
      <w:r w:rsidRPr="00A57429">
        <w:rPr>
          <w:rFonts w:ascii="Arial" w:eastAsia="Calibri" w:hAnsi="Arial" w:cs="Arial"/>
          <w:sz w:val="20"/>
          <w:szCs w:val="20"/>
          <w:lang w:eastAsia="en-US"/>
        </w:rPr>
        <w:t>, na forma da legislação vigente.</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66453BC3" w14:textId="294EF289" w:rsidR="00340E81" w:rsidRPr="00A57429" w:rsidRDefault="00340E81" w:rsidP="0083686B">
      <w:pPr>
        <w:pStyle w:val="Nivel2"/>
        <w:numPr>
          <w:ilvl w:val="0"/>
          <w:numId w:val="0"/>
        </w:numPr>
        <w:tabs>
          <w:tab w:val="left" w:pos="851"/>
        </w:tabs>
        <w:spacing w:line="360" w:lineRule="auto"/>
        <w:contextualSpacing/>
        <w:rPr>
          <w:color w:val="auto"/>
        </w:rPr>
      </w:pPr>
      <w:r w:rsidRPr="007A70B1">
        <w:rPr>
          <w:b/>
          <w:color w:val="auto"/>
        </w:rPr>
        <w:t>11.1</w:t>
      </w:r>
      <w:r w:rsidRPr="007A70B1">
        <w:rPr>
          <w:color w:val="auto"/>
        </w:rPr>
        <w:t xml:space="preserve"> </w:t>
      </w:r>
      <w:r w:rsidR="0083686B" w:rsidRPr="007A70B1">
        <w:rPr>
          <w:color w:val="auto"/>
        </w:rPr>
        <w:tab/>
      </w:r>
      <w:r w:rsidR="00A20DF2" w:rsidRPr="007A70B1">
        <w:t xml:space="preserve">Não </w:t>
      </w:r>
      <w:proofErr w:type="gramStart"/>
      <w:r w:rsidR="00A20DF2" w:rsidRPr="007A70B1">
        <w:t>será</w:t>
      </w:r>
      <w:proofErr w:type="gramEnd"/>
      <w:r w:rsidR="00A20DF2" w:rsidRPr="007A70B1">
        <w:t xml:space="preserve"> admitida a subcontratação, sub-rogação, cessão ou transferência no todo ou em parte do objeto.</w:t>
      </w:r>
    </w:p>
    <w:p w14:paraId="09129876"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270C4922"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O Contrato conta com garantia de execução, nos moldes do art. 96 da Lei nº 14.133/</w:t>
      </w:r>
      <w:r w:rsidR="002129C1">
        <w:rPr>
          <w:rFonts w:ascii="Arial" w:hAnsi="Arial" w:cs="Arial"/>
          <w:sz w:val="20"/>
          <w:szCs w:val="20"/>
        </w:rPr>
        <w:t xml:space="preserve">2021, correspondente a </w:t>
      </w:r>
      <w:r w:rsidR="0098695A">
        <w:rPr>
          <w:rFonts w:ascii="Arial" w:hAnsi="Arial" w:cs="Arial"/>
          <w:sz w:val="20"/>
          <w:szCs w:val="20"/>
        </w:rPr>
        <w:t>5</w:t>
      </w:r>
      <w:r w:rsidR="007A70B1">
        <w:rPr>
          <w:rFonts w:ascii="Arial" w:hAnsi="Arial" w:cs="Arial"/>
          <w:sz w:val="20"/>
          <w:szCs w:val="20"/>
        </w:rPr>
        <w:t xml:space="preserve"> % (</w:t>
      </w:r>
      <w:r w:rsidR="0098695A">
        <w:rPr>
          <w:rFonts w:ascii="Arial" w:hAnsi="Arial" w:cs="Arial"/>
          <w:sz w:val="20"/>
          <w:szCs w:val="20"/>
        </w:rPr>
        <w:t>cinco</w:t>
      </w:r>
      <w:r w:rsidR="00DC1D52">
        <w:rPr>
          <w:rFonts w:ascii="Arial" w:hAnsi="Arial" w:cs="Arial"/>
          <w:sz w:val="20"/>
          <w:szCs w:val="20"/>
        </w:rPr>
        <w:t xml:space="preserve"> </w:t>
      </w:r>
      <w:r w:rsidR="007A70B1" w:rsidRPr="007A70B1">
        <w:rPr>
          <w:rFonts w:ascii="Arial" w:hAnsi="Arial" w:cs="Arial"/>
          <w:sz w:val="20"/>
          <w:szCs w:val="20"/>
        </w:rPr>
        <w:t>por cento) de seu valor inicial.</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192A5A2E" w14:textId="77777777" w:rsidR="007A70B1" w:rsidRPr="007A70B1" w:rsidRDefault="007A70B1" w:rsidP="007A70B1">
      <w:pPr>
        <w:pStyle w:val="Nivel2"/>
        <w:numPr>
          <w:ilvl w:val="0"/>
          <w:numId w:val="0"/>
        </w:numPr>
        <w:spacing w:before="0" w:after="0" w:line="360" w:lineRule="auto"/>
        <w:ind w:right="567"/>
        <w:contextualSpacing/>
        <w:rPr>
          <w:color w:val="auto"/>
        </w:rPr>
      </w:pPr>
      <w:r w:rsidRPr="007A70B1">
        <w:rPr>
          <w:b/>
          <w:color w:val="auto"/>
        </w:rPr>
        <w:t>12.2</w:t>
      </w:r>
      <w:r w:rsidRPr="007A70B1">
        <w:rPr>
          <w:color w:val="auto"/>
        </w:rPr>
        <w:t xml:space="preserve"> O contratado poderá optar pelas seguintes modalidades de garantia:</w:t>
      </w:r>
    </w:p>
    <w:p w14:paraId="08D25248"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12.2.1</w:t>
      </w:r>
      <w:r w:rsidRPr="007A70B1">
        <w:rPr>
          <w:color w:val="auto"/>
        </w:rPr>
        <w:t xml:space="preserve"> caução em dinheiro ou em títulos da dívida pública;</w:t>
      </w:r>
    </w:p>
    <w:p w14:paraId="07AB5725"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12.2.2</w:t>
      </w:r>
      <w:r w:rsidRPr="007A70B1">
        <w:rPr>
          <w:color w:val="auto"/>
        </w:rPr>
        <w:t xml:space="preserve"> seguro-garantia; </w:t>
      </w:r>
    </w:p>
    <w:p w14:paraId="533AE8C1"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12.2.3</w:t>
      </w:r>
      <w:r w:rsidRPr="007A70B1">
        <w:rPr>
          <w:color w:val="auto"/>
        </w:rPr>
        <w:t xml:space="preserve"> fiança bancária; </w:t>
      </w:r>
      <w:proofErr w:type="gramStart"/>
      <w:r w:rsidRPr="007A70B1">
        <w:rPr>
          <w:color w:val="auto"/>
        </w:rPr>
        <w:t>e</w:t>
      </w:r>
      <w:proofErr w:type="gramEnd"/>
    </w:p>
    <w:p w14:paraId="16000470" w14:textId="77777777" w:rsidR="007A70B1" w:rsidRPr="007A70B1" w:rsidRDefault="007A70B1" w:rsidP="007A70B1">
      <w:pPr>
        <w:pStyle w:val="Nivel2"/>
        <w:numPr>
          <w:ilvl w:val="0"/>
          <w:numId w:val="0"/>
        </w:numPr>
        <w:spacing w:line="360" w:lineRule="auto"/>
        <w:ind w:left="567" w:right="565"/>
        <w:contextualSpacing/>
        <w:rPr>
          <w:color w:val="auto"/>
        </w:rPr>
      </w:pPr>
      <w:r w:rsidRPr="001C6612">
        <w:rPr>
          <w:b/>
          <w:color w:val="auto"/>
        </w:rPr>
        <w:t>12.2.4</w:t>
      </w:r>
      <w:r w:rsidRPr="007A70B1">
        <w:rPr>
          <w:color w:val="auto"/>
        </w:rPr>
        <w:t xml:space="preserve"> título de capitalização custeado por pagamento único, com resgate pelo valor total.</w:t>
      </w:r>
    </w:p>
    <w:p w14:paraId="0F1271AB" w14:textId="77777777" w:rsidR="001C6612" w:rsidRDefault="001C6612" w:rsidP="007A70B1">
      <w:pPr>
        <w:pStyle w:val="Nivel2"/>
        <w:numPr>
          <w:ilvl w:val="0"/>
          <w:numId w:val="0"/>
        </w:numPr>
        <w:spacing w:line="360" w:lineRule="auto"/>
        <w:ind w:left="567" w:right="565"/>
        <w:contextualSpacing/>
        <w:rPr>
          <w:color w:val="auto"/>
        </w:rPr>
      </w:pPr>
    </w:p>
    <w:p w14:paraId="19B70BBD" w14:textId="77777777" w:rsidR="007A70B1" w:rsidRPr="007A70B1" w:rsidRDefault="007A70B1" w:rsidP="001C6612">
      <w:pPr>
        <w:pStyle w:val="Nivel2"/>
        <w:numPr>
          <w:ilvl w:val="0"/>
          <w:numId w:val="0"/>
        </w:numPr>
        <w:spacing w:line="360" w:lineRule="auto"/>
        <w:ind w:right="565"/>
        <w:contextualSpacing/>
        <w:rPr>
          <w:color w:val="auto"/>
        </w:rPr>
      </w:pPr>
      <w:proofErr w:type="gramStart"/>
      <w:r w:rsidRPr="001C6612">
        <w:rPr>
          <w:b/>
          <w:color w:val="auto"/>
        </w:rPr>
        <w:t>12.3</w:t>
      </w:r>
      <w:r w:rsidRPr="007A70B1">
        <w:rPr>
          <w:color w:val="auto"/>
        </w:rPr>
        <w:t xml:space="preserve"> Qualquer</w:t>
      </w:r>
      <w:proofErr w:type="gramEnd"/>
      <w:r w:rsidRPr="007A70B1">
        <w:rPr>
          <w:color w:val="auto"/>
        </w:rPr>
        <w:t xml:space="preserve"> que seja a modalidade escolhida pelo contratado, a garantia assegurará o pagamento de:</w:t>
      </w:r>
    </w:p>
    <w:p w14:paraId="1E4A1D57"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12.3.1</w:t>
      </w:r>
      <w:r w:rsidRPr="007A70B1">
        <w:rPr>
          <w:color w:val="auto"/>
        </w:rPr>
        <w:t xml:space="preserve"> prejuízos advindos do não cumprimento do objeto do Contrato e do não adimplemento das demais obrigações neste previstas;</w:t>
      </w:r>
    </w:p>
    <w:p w14:paraId="1C54579E" w14:textId="519F57C1"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12.3.2</w:t>
      </w:r>
      <w:r w:rsidRPr="007A70B1">
        <w:rPr>
          <w:color w:val="auto"/>
        </w:rPr>
        <w:t xml:space="preserve"> multas moratórias, compensatórias e administrativas aplicadas pela Administração ao contratado; </w:t>
      </w:r>
      <w:proofErr w:type="gramStart"/>
      <w:r w:rsidRPr="007A70B1">
        <w:rPr>
          <w:color w:val="auto"/>
        </w:rPr>
        <w:t>e</w:t>
      </w:r>
      <w:proofErr w:type="gramEnd"/>
    </w:p>
    <w:p w14:paraId="6AB20709"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12.3.3</w:t>
      </w:r>
      <w:r w:rsidRPr="007A70B1">
        <w:rPr>
          <w:color w:val="auto"/>
        </w:rPr>
        <w:t xml:space="preserve"> obrigações trabalhistas e previdenciárias de qualquer natureza, assim como as obrigações de regularidade perante o FGTS, não adimplidas pelo contratado, quando couber.</w:t>
      </w:r>
    </w:p>
    <w:p w14:paraId="4AC4DEC7"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12.4</w:t>
      </w:r>
      <w:r w:rsidRPr="007A70B1">
        <w:rPr>
          <w:color w:val="auto"/>
        </w:rPr>
        <w:t xml:space="preserve"> A garantia, qualquer que seja a modalidade escolhida, terá validade durante a vigência do Contrato e por mais 90 (noventa) dias após o término deste prazo de vigência.  </w:t>
      </w:r>
    </w:p>
    <w:p w14:paraId="68F66E83" w14:textId="77777777" w:rsidR="001C6612" w:rsidRDefault="001C6612" w:rsidP="00D16A45">
      <w:pPr>
        <w:pStyle w:val="Nivel2"/>
        <w:numPr>
          <w:ilvl w:val="0"/>
          <w:numId w:val="0"/>
        </w:numPr>
        <w:spacing w:line="360" w:lineRule="auto"/>
        <w:ind w:right="565"/>
        <w:contextualSpacing/>
        <w:rPr>
          <w:b/>
          <w:color w:val="auto"/>
        </w:rPr>
      </w:pPr>
    </w:p>
    <w:p w14:paraId="7DA351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12.5</w:t>
      </w:r>
      <w:r w:rsidRPr="007A70B1">
        <w:rPr>
          <w:color w:val="auto"/>
        </w:rPr>
        <w:t xml:space="preserve"> Na hipótese de suspensão do Contrato por ordem ou inadimplemento da Administração, o contratado ficará desobrigado de renovar a garantia ou de endossar a apólice de seguro até a ordem de reinício da execução ou o adimplemento pela Administração.</w:t>
      </w:r>
    </w:p>
    <w:p w14:paraId="50FA8AE7" w14:textId="77777777" w:rsidR="001C6612" w:rsidRDefault="001C6612" w:rsidP="00D16A45">
      <w:pPr>
        <w:pStyle w:val="Nivel2"/>
        <w:numPr>
          <w:ilvl w:val="0"/>
          <w:numId w:val="0"/>
        </w:numPr>
        <w:spacing w:line="360" w:lineRule="auto"/>
        <w:ind w:right="565"/>
        <w:contextualSpacing/>
        <w:rPr>
          <w:b/>
          <w:color w:val="auto"/>
        </w:rPr>
      </w:pPr>
    </w:p>
    <w:p w14:paraId="7D78D52F"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1C6612">
        <w:rPr>
          <w:b/>
          <w:color w:val="auto"/>
        </w:rPr>
        <w:t>12.6</w:t>
      </w:r>
      <w:r w:rsidRPr="007A70B1">
        <w:rPr>
          <w:color w:val="auto"/>
        </w:rPr>
        <w:t xml:space="preserve"> Ressalvada</w:t>
      </w:r>
      <w:proofErr w:type="gramEnd"/>
      <w:r w:rsidRPr="007A70B1">
        <w:rPr>
          <w:color w:val="auto"/>
        </w:rPr>
        <w:t xml:space="preserve">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36AFAEAA" w14:textId="77777777" w:rsidR="001C6612" w:rsidRDefault="001C6612" w:rsidP="00D16A45">
      <w:pPr>
        <w:pStyle w:val="Nivel2"/>
        <w:numPr>
          <w:ilvl w:val="0"/>
          <w:numId w:val="0"/>
        </w:numPr>
        <w:spacing w:line="360" w:lineRule="auto"/>
        <w:ind w:right="565"/>
        <w:contextualSpacing/>
        <w:rPr>
          <w:b/>
          <w:color w:val="auto"/>
        </w:rPr>
      </w:pPr>
    </w:p>
    <w:p w14:paraId="1F976AA1"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12.7</w:t>
      </w:r>
      <w:r w:rsidRPr="007A70B1">
        <w:rPr>
          <w:color w:val="auto"/>
        </w:rPr>
        <w:t xml:space="preserve"> Caso oferecida a modalidade de seguro-garantia, sua apresentação deve ocorrer em </w:t>
      </w:r>
      <w:proofErr w:type="gramStart"/>
      <w:r w:rsidRPr="007A70B1">
        <w:rPr>
          <w:color w:val="auto"/>
        </w:rPr>
        <w:t>1</w:t>
      </w:r>
      <w:proofErr w:type="gramEnd"/>
      <w:r w:rsidRPr="007A70B1">
        <w:rPr>
          <w:color w:val="auto"/>
        </w:rPr>
        <w:t xml:space="preserve"> (um) mês, contado da data de homologação da licitação e anterior à assinatura do Contrato, e observar-se-ão as seguintes condições:</w:t>
      </w:r>
    </w:p>
    <w:p w14:paraId="0EE27463"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12.7.1</w:t>
      </w:r>
      <w:r w:rsidRPr="007A70B1">
        <w:rPr>
          <w:color w:val="auto"/>
        </w:rPr>
        <w:t xml:space="preserve"> a apólice permanecerá em vigor mesmo que o contratado não pague o prêmio nas datas convencionadas;</w:t>
      </w:r>
    </w:p>
    <w:p w14:paraId="2097C1E6"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12.7.2</w:t>
      </w:r>
      <w:r w:rsidRPr="007A70B1">
        <w:rPr>
          <w:color w:val="auto"/>
        </w:rPr>
        <w:t xml:space="preserve"> a apólice deverá acompanhar as modificações referentes à vigência do Contrato principal, mediante a emissão do respectivo endosso pela seguradora;</w:t>
      </w:r>
    </w:p>
    <w:p w14:paraId="78F6566A"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12.7.3</w:t>
      </w:r>
      <w:r w:rsidRPr="007A70B1">
        <w:rPr>
          <w:color w:val="auto"/>
        </w:rPr>
        <w:t xml:space="preserve"> 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7A70B1">
        <w:rPr>
          <w:color w:val="auto"/>
        </w:rPr>
        <w:t>e</w:t>
      </w:r>
      <w:proofErr w:type="gramEnd"/>
    </w:p>
    <w:p w14:paraId="1D5E13C0" w14:textId="77777777" w:rsidR="007A70B1" w:rsidRPr="007A70B1" w:rsidRDefault="007A70B1" w:rsidP="00E50BFE">
      <w:pPr>
        <w:pStyle w:val="Nivel2"/>
        <w:numPr>
          <w:ilvl w:val="0"/>
          <w:numId w:val="0"/>
        </w:numPr>
        <w:spacing w:line="360" w:lineRule="auto"/>
        <w:ind w:left="708" w:right="565" w:firstLine="708"/>
        <w:contextualSpacing/>
        <w:rPr>
          <w:color w:val="auto"/>
        </w:rPr>
      </w:pPr>
      <w:r w:rsidRPr="001C6612">
        <w:rPr>
          <w:b/>
          <w:color w:val="auto"/>
        </w:rPr>
        <w:t>12.7.4</w:t>
      </w:r>
      <w:r w:rsidRPr="007A70B1">
        <w:rPr>
          <w:color w:val="auto"/>
        </w:rPr>
        <w:t xml:space="preserve"> a apólice somente será aceita se contemplar todos os eventos indicados no item 12.3, observada a legislação que rege a matéria.</w:t>
      </w:r>
    </w:p>
    <w:p w14:paraId="0CCC7512" w14:textId="77777777" w:rsidR="001C6612" w:rsidRDefault="001C6612" w:rsidP="00D16A45">
      <w:pPr>
        <w:pStyle w:val="Nivel2"/>
        <w:numPr>
          <w:ilvl w:val="0"/>
          <w:numId w:val="0"/>
        </w:numPr>
        <w:spacing w:line="360" w:lineRule="auto"/>
        <w:ind w:right="565"/>
        <w:contextualSpacing/>
        <w:rPr>
          <w:b/>
          <w:bCs/>
          <w:color w:val="auto"/>
        </w:rPr>
      </w:pPr>
    </w:p>
    <w:p w14:paraId="3601DC1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12.8</w:t>
      </w:r>
      <w:r w:rsidRPr="007A70B1">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AB3E7B1" w14:textId="77777777" w:rsidR="001C6612" w:rsidRDefault="001C6612" w:rsidP="00D16A45">
      <w:pPr>
        <w:pStyle w:val="Nivel2"/>
        <w:numPr>
          <w:ilvl w:val="0"/>
          <w:numId w:val="0"/>
        </w:numPr>
        <w:spacing w:line="360" w:lineRule="auto"/>
        <w:ind w:right="565"/>
        <w:contextualSpacing/>
        <w:rPr>
          <w:color w:val="auto"/>
        </w:rPr>
      </w:pPr>
    </w:p>
    <w:p w14:paraId="0064B2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12.9</w:t>
      </w:r>
      <w:r w:rsidRPr="007A70B1">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2E3A0206" w14:textId="77777777" w:rsidR="00241704" w:rsidRDefault="00241704" w:rsidP="00D16A45">
      <w:pPr>
        <w:pStyle w:val="Nivel2"/>
        <w:numPr>
          <w:ilvl w:val="0"/>
          <w:numId w:val="0"/>
        </w:numPr>
        <w:spacing w:line="360" w:lineRule="auto"/>
        <w:ind w:right="565"/>
        <w:contextualSpacing/>
        <w:rPr>
          <w:b/>
          <w:color w:val="auto"/>
        </w:rPr>
      </w:pPr>
    </w:p>
    <w:p w14:paraId="32EB2217" w14:textId="3F781CED" w:rsidR="00D16A45" w:rsidRDefault="007A70B1" w:rsidP="00D16A45">
      <w:pPr>
        <w:pStyle w:val="Nivel2"/>
        <w:numPr>
          <w:ilvl w:val="0"/>
          <w:numId w:val="0"/>
        </w:numPr>
        <w:spacing w:line="360" w:lineRule="auto"/>
        <w:ind w:right="565"/>
        <w:contextualSpacing/>
        <w:rPr>
          <w:color w:val="auto"/>
        </w:rPr>
      </w:pPr>
      <w:r w:rsidRPr="001C6612">
        <w:rPr>
          <w:b/>
          <w:color w:val="auto"/>
        </w:rPr>
        <w:t>12.10</w:t>
      </w:r>
      <w:r w:rsidRPr="007A70B1">
        <w:rPr>
          <w:color w:val="auto"/>
        </w:rPr>
        <w:t xml:space="preserve"> Caso a opção seja por garantia em dinheiro, deverá ser efetuada em favor do contratante, </w:t>
      </w:r>
      <w:r w:rsidR="001C51C0">
        <w:rPr>
          <w:color w:val="auto"/>
        </w:rPr>
        <w:t>por meio de GRE</w:t>
      </w:r>
      <w:r w:rsidR="001C51C0" w:rsidRPr="0009224B">
        <w:rPr>
          <w:color w:val="auto"/>
        </w:rPr>
        <w:t>,</w:t>
      </w:r>
      <w:r w:rsidR="001C51C0">
        <w:rPr>
          <w:color w:val="auto"/>
        </w:rPr>
        <w:t xml:space="preserve"> a ser emitida pela seguinte página: </w:t>
      </w:r>
      <w:hyperlink r:id="rId37" w:tgtFrame="_blank" w:history="1">
        <w:r w:rsidR="001C51C0">
          <w:rPr>
            <w:rStyle w:val="Hyperlink"/>
            <w:color w:val="1155CC"/>
            <w:shd w:val="clear" w:color="auto" w:fill="FFFFFF"/>
          </w:rPr>
          <w:t>http://www4.fazenda.rj.gov.br/sisgre-web/paginas/gerarGRE/guiaGREPub.jsf</w:t>
        </w:r>
      </w:hyperlink>
      <w:r w:rsidR="001C51C0">
        <w:rPr>
          <w:color w:val="222222"/>
          <w:shd w:val="clear" w:color="auto" w:fill="FFFFFF"/>
        </w:rPr>
        <w:t>,</w:t>
      </w:r>
      <w:r w:rsidR="001C51C0" w:rsidRPr="0009224B">
        <w:rPr>
          <w:color w:val="auto"/>
        </w:rPr>
        <w:t xml:space="preserve"> cujo valor será corrigido monetariamente e restituído ao contratado, na forma do item 12.16.</w:t>
      </w:r>
    </w:p>
    <w:p w14:paraId="7DFA8882" w14:textId="77777777" w:rsidR="001C51C0" w:rsidRPr="007A70B1" w:rsidRDefault="001C51C0" w:rsidP="00D16A45">
      <w:pPr>
        <w:pStyle w:val="Nivel2"/>
        <w:numPr>
          <w:ilvl w:val="0"/>
          <w:numId w:val="0"/>
        </w:numPr>
        <w:spacing w:line="360" w:lineRule="auto"/>
        <w:ind w:right="565"/>
        <w:contextualSpacing/>
        <w:rPr>
          <w:color w:val="auto"/>
        </w:rPr>
      </w:pPr>
    </w:p>
    <w:p w14:paraId="5E203F4C"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lastRenderedPageBreak/>
        <w:t>12.11</w:t>
      </w:r>
      <w:r w:rsidRPr="007A70B1">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01878E72" w14:textId="77777777" w:rsidR="00D16A45" w:rsidRDefault="00D16A45" w:rsidP="00D16A45">
      <w:pPr>
        <w:pStyle w:val="Nivel2"/>
        <w:numPr>
          <w:ilvl w:val="0"/>
          <w:numId w:val="0"/>
        </w:numPr>
        <w:spacing w:line="360" w:lineRule="auto"/>
        <w:ind w:right="565"/>
        <w:contextualSpacing/>
        <w:rPr>
          <w:color w:val="auto"/>
        </w:rPr>
      </w:pPr>
    </w:p>
    <w:p w14:paraId="16293907"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12.12</w:t>
      </w:r>
      <w:r w:rsidRPr="007A70B1">
        <w:rPr>
          <w:color w:val="auto"/>
        </w:rPr>
        <w:t xml:space="preserve"> A inobservância do prazo fixado para apresentação, reposição, suplementação ou renovação da garantia acarretará a aplicação de multa e/ou outras penalidades, na forma disposta no Contrato.</w:t>
      </w:r>
    </w:p>
    <w:p w14:paraId="467D8308"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12.12.1</w:t>
      </w:r>
      <w:r w:rsidRPr="007A70B1">
        <w:rPr>
          <w:color w:val="auto"/>
        </w:rPr>
        <w:t xml:space="preserve"> O atraso superior a 25 (vinte e cinco) dias autoriza o contratante a promover a rescisão do contrato por descumprimento ou cumprimento irregular de suas cláusulas, com a aplicação das sanções cabíveis.</w:t>
      </w:r>
    </w:p>
    <w:p w14:paraId="487066D5" w14:textId="77777777" w:rsidR="00D16A45" w:rsidRDefault="00D16A45" w:rsidP="00D16A45">
      <w:pPr>
        <w:pStyle w:val="Nivel2"/>
        <w:numPr>
          <w:ilvl w:val="0"/>
          <w:numId w:val="0"/>
        </w:numPr>
        <w:spacing w:line="360" w:lineRule="auto"/>
        <w:ind w:right="565"/>
        <w:contextualSpacing/>
        <w:rPr>
          <w:b/>
          <w:color w:val="auto"/>
        </w:rPr>
      </w:pPr>
    </w:p>
    <w:p w14:paraId="58189A4E" w14:textId="1B25D4CC" w:rsidR="007A70B1" w:rsidRPr="007A70B1" w:rsidRDefault="007A70B1" w:rsidP="00D16A45">
      <w:pPr>
        <w:pStyle w:val="Nivel2"/>
        <w:numPr>
          <w:ilvl w:val="1"/>
          <w:numId w:val="45"/>
        </w:numPr>
        <w:spacing w:line="360" w:lineRule="auto"/>
        <w:ind w:left="0" w:right="565" w:firstLine="0"/>
        <w:contextualSpacing/>
        <w:rPr>
          <w:color w:val="auto"/>
        </w:rPr>
      </w:pPr>
      <w:r w:rsidRPr="007A70B1">
        <w:rPr>
          <w:color w:val="auto"/>
        </w:rPr>
        <w:t>O contratante executará a garantia na forma prevista na legislação que rege a matéria.</w:t>
      </w:r>
    </w:p>
    <w:p w14:paraId="7D83ED80" w14:textId="77777777" w:rsidR="00D16A45" w:rsidRDefault="00D16A45" w:rsidP="00D16A45">
      <w:pPr>
        <w:pStyle w:val="Nivel2"/>
        <w:numPr>
          <w:ilvl w:val="0"/>
          <w:numId w:val="0"/>
        </w:numPr>
        <w:spacing w:line="360" w:lineRule="auto"/>
        <w:ind w:right="565"/>
        <w:contextualSpacing/>
        <w:rPr>
          <w:color w:val="auto"/>
        </w:rPr>
      </w:pPr>
    </w:p>
    <w:p w14:paraId="42E4785B"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12.14</w:t>
      </w:r>
      <w:r w:rsidRPr="007A70B1">
        <w:rPr>
          <w:color w:val="auto"/>
        </w:rPr>
        <w:t xml:space="preserve"> O emitente da garantia ofertada pelo contratado deverá ser notificado pelo contratante quanto ao início de processo administrativo para apuração de descumprimento de cláusulas contratuais.</w:t>
      </w:r>
    </w:p>
    <w:p w14:paraId="51EA029D"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12.14.1</w:t>
      </w:r>
      <w:r w:rsidRPr="007A70B1">
        <w:rPr>
          <w:color w:val="auto"/>
        </w:rPr>
        <w:t xml:space="preserve"> O garantidor não é parte para figurar em processo administrativo instaurado pelo contratante com o objetivo de apurar prejuízos e/ou aplicar sanções ao contratado.</w:t>
      </w:r>
    </w:p>
    <w:p w14:paraId="493B3DF6" w14:textId="77777777" w:rsidR="00D16A45" w:rsidRDefault="00D16A45" w:rsidP="00D16A45">
      <w:pPr>
        <w:pStyle w:val="Nivel2"/>
        <w:numPr>
          <w:ilvl w:val="0"/>
          <w:numId w:val="0"/>
        </w:numPr>
        <w:spacing w:line="360" w:lineRule="auto"/>
        <w:ind w:right="565"/>
        <w:contextualSpacing/>
        <w:rPr>
          <w:color w:val="auto"/>
        </w:rPr>
      </w:pPr>
    </w:p>
    <w:p w14:paraId="19732CC9"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D16A45">
        <w:rPr>
          <w:b/>
          <w:color w:val="auto"/>
        </w:rPr>
        <w:t>12.15</w:t>
      </w:r>
      <w:r w:rsidRPr="007A70B1">
        <w:rPr>
          <w:color w:val="auto"/>
        </w:rPr>
        <w:t xml:space="preserve"> Caso</w:t>
      </w:r>
      <w:proofErr w:type="gramEnd"/>
      <w:r w:rsidRPr="007A70B1">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0C4E6F4" w14:textId="77777777" w:rsidR="00D16A45" w:rsidRDefault="00D16A45" w:rsidP="00D16A45">
      <w:pPr>
        <w:pStyle w:val="Nivel2"/>
        <w:numPr>
          <w:ilvl w:val="0"/>
          <w:numId w:val="0"/>
        </w:numPr>
        <w:spacing w:line="360" w:lineRule="auto"/>
        <w:ind w:right="565"/>
        <w:contextualSpacing/>
        <w:rPr>
          <w:color w:val="auto"/>
        </w:rPr>
      </w:pPr>
    </w:p>
    <w:p w14:paraId="7289D623"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12.16</w:t>
      </w:r>
      <w:r w:rsidRPr="007A70B1">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2CE8E29E"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12.16.1</w:t>
      </w:r>
      <w:r w:rsidRPr="007A70B1">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1CDCD74A" w14:textId="77777777" w:rsidR="00D16A45" w:rsidRDefault="00D16A45" w:rsidP="00D16A45">
      <w:pPr>
        <w:pStyle w:val="Nivel2"/>
        <w:numPr>
          <w:ilvl w:val="0"/>
          <w:numId w:val="0"/>
        </w:numPr>
        <w:spacing w:line="360" w:lineRule="auto"/>
        <w:ind w:right="565"/>
        <w:contextualSpacing/>
        <w:rPr>
          <w:color w:val="auto"/>
        </w:rPr>
      </w:pPr>
    </w:p>
    <w:p w14:paraId="7D4AA26F"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12.17</w:t>
      </w:r>
      <w:r w:rsidRPr="007A70B1">
        <w:rPr>
          <w:color w:val="auto"/>
        </w:rPr>
        <w:t xml:space="preserve"> O contratado autoriza o contratante a reter, a qualquer tempo, a garantia, na forma prevista no Edital e no Contrato. </w:t>
      </w:r>
    </w:p>
    <w:p w14:paraId="54BB2FF6" w14:textId="215BEE1F" w:rsidR="0083686B" w:rsidRPr="00A57429" w:rsidRDefault="0083686B" w:rsidP="0083686B">
      <w:pPr>
        <w:pStyle w:val="Nivel2"/>
        <w:numPr>
          <w:ilvl w:val="0"/>
          <w:numId w:val="0"/>
        </w:numPr>
        <w:tabs>
          <w:tab w:val="left" w:pos="851"/>
        </w:tabs>
        <w:spacing w:line="360" w:lineRule="auto"/>
        <w:ind w:right="-2"/>
        <w:contextualSpacing/>
        <w:rPr>
          <w:color w:val="auto"/>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13. PAGAMENTO</w:t>
      </w:r>
    </w:p>
    <w:p w14:paraId="07059E00" w14:textId="29C21BA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di</w:t>
      </w:r>
      <w:r w:rsidRPr="00A57429">
        <w:t>retamente na conta corrente de titularidade do contratado a ser indicada, junto à instituição financeira contratada pelo Estado do Rio de Janeiro.</w:t>
      </w:r>
      <w:r w:rsidR="003E74BD">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43EBD045"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ao Setor de Almoxarifado da UENF, situado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 xml:space="preserve">Constatando-se a situação de irregularidade do contratado, será providenciada sua notificação, por escrito, para que, no prazo de 15 (quinze) dias úteis, regularize sua situação ou, no mesmo prazo, </w:t>
      </w:r>
      <w:r w:rsidRPr="00A57429">
        <w:lastRenderedPageBreak/>
        <w:t>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03715D2B" w14:textId="0BBF3A7A"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13.8</w:t>
      </w:r>
      <w:r w:rsidRPr="00A57429">
        <w:t xml:space="preserve"> </w:t>
      </w:r>
      <w:r w:rsidR="00174A7D" w:rsidRPr="00A57429">
        <w:tab/>
      </w:r>
      <w:r w:rsidRPr="00A57429">
        <w:t xml:space="preserve">Os pagamentos eventualmente realizados com atraso, desde que não decorram de ato ou fato atribuível ao contratado, sofrerão a incidência de atualização monetária e juros de mora pelo IPCA, calculado </w:t>
      </w:r>
      <w:proofErr w:type="gramStart"/>
      <w:r w:rsidRPr="00A57429">
        <w:t>pro rata</w:t>
      </w:r>
      <w:proofErr w:type="gramEnd"/>
      <w:r w:rsidRPr="00A57429">
        <w:t xml:space="preserve"> die, e aqueles pagos em prazo inferior ao estabelecido no instrumento convocatório serão feitos mediante desconto de 0,5% (um meio por cento) ao mês, calculado pro rata die.</w:t>
      </w:r>
    </w:p>
    <w:p w14:paraId="5C93ED4B"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2A1B7A90" w14:textId="77777777"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14:paraId="4BDDA4AF" w14:textId="77777777" w:rsidR="0054103F" w:rsidRPr="00A57429" w:rsidRDefault="0054103F" w:rsidP="0083686B">
      <w:pPr>
        <w:tabs>
          <w:tab w:val="left" w:pos="851"/>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3B787616" w14:textId="07F6EF7E" w:rsidR="00C32D2A" w:rsidRPr="00C32D2A" w:rsidRDefault="00AC532C" w:rsidP="00C32D2A">
      <w:pPr>
        <w:pStyle w:val="Recuodecorpodetexto21"/>
        <w:spacing w:after="0" w:line="360" w:lineRule="auto"/>
        <w:ind w:left="0"/>
        <w:jc w:val="both"/>
        <w:rPr>
          <w:rFonts w:ascii="Arial" w:hAnsi="Arial" w:cs="Arial"/>
          <w:sz w:val="20"/>
          <w:szCs w:val="20"/>
        </w:rPr>
      </w:pPr>
      <w:r w:rsidRPr="00C32D2A">
        <w:rPr>
          <w:rFonts w:ascii="Arial" w:hAnsi="Arial" w:cs="Arial"/>
          <w:b/>
          <w:sz w:val="20"/>
          <w:szCs w:val="20"/>
        </w:rPr>
        <w:t>14.1</w:t>
      </w:r>
      <w:r w:rsidRPr="00C32D2A">
        <w:rPr>
          <w:rFonts w:ascii="Arial" w:hAnsi="Arial" w:cs="Arial"/>
          <w:sz w:val="20"/>
          <w:szCs w:val="20"/>
        </w:rPr>
        <w:t xml:space="preserve"> </w:t>
      </w:r>
      <w:r w:rsidR="00CF7C79" w:rsidRPr="00C32D2A">
        <w:rPr>
          <w:rFonts w:ascii="Arial" w:hAnsi="Arial" w:cs="Arial"/>
          <w:sz w:val="20"/>
          <w:szCs w:val="20"/>
        </w:rPr>
        <w:tab/>
      </w:r>
      <w:r w:rsidR="006D00CF">
        <w:rPr>
          <w:rFonts w:ascii="Arial" w:hAnsi="Arial" w:cs="Arial"/>
          <w:sz w:val="20"/>
          <w:szCs w:val="20"/>
        </w:rPr>
        <w:t>O</w:t>
      </w:r>
      <w:r w:rsidR="00C32D2A" w:rsidRPr="00C32D2A">
        <w:rPr>
          <w:rFonts w:ascii="Arial" w:hAnsi="Arial" w:cs="Arial"/>
          <w:sz w:val="20"/>
          <w:szCs w:val="20"/>
        </w:rPr>
        <w:t xml:space="preserve"> prazo</w:t>
      </w:r>
      <w:r w:rsidR="006D00CF">
        <w:rPr>
          <w:rFonts w:ascii="Arial" w:hAnsi="Arial" w:cs="Arial"/>
          <w:sz w:val="20"/>
          <w:szCs w:val="20"/>
        </w:rPr>
        <w:t xml:space="preserve"> de vigência do contrato é de 150</w:t>
      </w:r>
      <w:r w:rsidR="00C32D2A" w:rsidRPr="00C32D2A">
        <w:rPr>
          <w:rFonts w:ascii="Arial" w:hAnsi="Arial" w:cs="Arial"/>
          <w:sz w:val="20"/>
          <w:szCs w:val="20"/>
        </w:rPr>
        <w:t xml:space="preserve"> (</w:t>
      </w:r>
      <w:r w:rsidR="006D00CF">
        <w:rPr>
          <w:rFonts w:ascii="Arial" w:hAnsi="Arial" w:cs="Arial"/>
          <w:sz w:val="20"/>
          <w:szCs w:val="20"/>
        </w:rPr>
        <w:t>cento e cinquenta</w:t>
      </w:r>
      <w:r w:rsidR="00C32D2A" w:rsidRPr="00C32D2A">
        <w:rPr>
          <w:rFonts w:ascii="Arial" w:hAnsi="Arial" w:cs="Arial"/>
          <w:sz w:val="20"/>
          <w:szCs w:val="20"/>
        </w:rPr>
        <w:t>) dias contado</w:t>
      </w:r>
      <w:r w:rsidR="00913CBD">
        <w:rPr>
          <w:rFonts w:ascii="Arial" w:hAnsi="Arial" w:cs="Arial"/>
          <w:sz w:val="20"/>
          <w:szCs w:val="20"/>
        </w:rPr>
        <w:t>s da data da divulgação no Portal Nacional de Contratações Públicas, sendo encerrado após o recebimento definitivo do objeto.</w:t>
      </w:r>
    </w:p>
    <w:p w14:paraId="1AC84E7F" w14:textId="0E53AF4B" w:rsidR="00AC532C" w:rsidRPr="00A57429" w:rsidRDefault="00AC532C" w:rsidP="00CF7C79">
      <w:pPr>
        <w:pStyle w:val="Nivel2"/>
        <w:numPr>
          <w:ilvl w:val="0"/>
          <w:numId w:val="0"/>
        </w:numPr>
        <w:tabs>
          <w:tab w:val="left" w:pos="851"/>
        </w:tabs>
        <w:spacing w:line="360" w:lineRule="auto"/>
        <w:contextualSpacing/>
      </w:pPr>
    </w:p>
    <w:p w14:paraId="07F9089C" w14:textId="6279EA83" w:rsidR="00AC532C" w:rsidRDefault="00AC532C" w:rsidP="00CF7C79">
      <w:pPr>
        <w:pStyle w:val="Nivel2"/>
        <w:numPr>
          <w:ilvl w:val="0"/>
          <w:numId w:val="0"/>
        </w:numPr>
        <w:tabs>
          <w:tab w:val="left" w:pos="851"/>
        </w:tabs>
        <w:spacing w:line="360" w:lineRule="auto"/>
        <w:contextualSpacing/>
      </w:pPr>
      <w:r w:rsidRPr="00CF7C79">
        <w:rPr>
          <w:b/>
        </w:rPr>
        <w:t>14.2</w:t>
      </w:r>
      <w:r w:rsidRPr="00A57429">
        <w:t xml:space="preserve"> </w:t>
      </w:r>
      <w:r w:rsidR="00CF7C79">
        <w:tab/>
      </w:r>
      <w:r w:rsidRPr="00A57429">
        <w:t>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14:paraId="5AE2895F" w14:textId="77777777" w:rsidR="00C32D2A" w:rsidRDefault="00C32D2A" w:rsidP="00CF7C79">
      <w:pPr>
        <w:pStyle w:val="Nivel2"/>
        <w:numPr>
          <w:ilvl w:val="0"/>
          <w:numId w:val="0"/>
        </w:numPr>
        <w:tabs>
          <w:tab w:val="left" w:pos="851"/>
        </w:tabs>
        <w:spacing w:line="360" w:lineRule="auto"/>
        <w:contextualSpacing/>
      </w:pPr>
    </w:p>
    <w:p w14:paraId="2FA46BF0" w14:textId="5B3B4190" w:rsidR="00C32D2A" w:rsidRPr="00C32D2A" w:rsidRDefault="00C32D2A" w:rsidP="00C32D2A">
      <w:pPr>
        <w:spacing w:line="360" w:lineRule="auto"/>
        <w:jc w:val="both"/>
        <w:rPr>
          <w:rStyle w:val="Forte"/>
          <w:rFonts w:ascii="Arial" w:hAnsi="Arial" w:cs="Arial"/>
          <w:b w:val="0"/>
          <w:iCs/>
          <w:color w:val="000000"/>
          <w:sz w:val="20"/>
          <w:szCs w:val="20"/>
        </w:rPr>
      </w:pPr>
      <w:r w:rsidRPr="00C32D2A">
        <w:rPr>
          <w:rFonts w:ascii="Arial" w:hAnsi="Arial" w:cs="Arial"/>
          <w:b/>
          <w:sz w:val="20"/>
          <w:szCs w:val="20"/>
        </w:rPr>
        <w:t>14.3</w:t>
      </w:r>
      <w:r w:rsidRPr="00C32D2A">
        <w:rPr>
          <w:rFonts w:ascii="Arial" w:hAnsi="Arial" w:cs="Arial"/>
          <w:sz w:val="20"/>
          <w:szCs w:val="20"/>
        </w:rPr>
        <w:t xml:space="preserve"> </w:t>
      </w:r>
      <w:r w:rsidRPr="00C32D2A">
        <w:rPr>
          <w:rFonts w:ascii="Arial" w:hAnsi="Arial" w:cs="Arial"/>
          <w:sz w:val="20"/>
          <w:szCs w:val="20"/>
        </w:rPr>
        <w:tab/>
        <w:t xml:space="preserve">Prazo de garantia de, no mínimo </w:t>
      </w:r>
      <w:r w:rsidR="006D00CF">
        <w:rPr>
          <w:rFonts w:ascii="Arial" w:hAnsi="Arial" w:cs="Arial"/>
          <w:sz w:val="20"/>
          <w:szCs w:val="20"/>
        </w:rPr>
        <w:t>36</w:t>
      </w:r>
      <w:r w:rsidRPr="00C32D2A">
        <w:rPr>
          <w:rFonts w:ascii="Arial" w:hAnsi="Arial" w:cs="Arial"/>
          <w:sz w:val="20"/>
          <w:szCs w:val="20"/>
        </w:rPr>
        <w:t xml:space="preserve"> (</w:t>
      </w:r>
      <w:r w:rsidR="006D00CF">
        <w:rPr>
          <w:rFonts w:ascii="Arial" w:hAnsi="Arial" w:cs="Arial"/>
          <w:sz w:val="20"/>
          <w:szCs w:val="20"/>
        </w:rPr>
        <w:t>trinta e seis</w:t>
      </w:r>
      <w:r w:rsidRPr="00C32D2A">
        <w:rPr>
          <w:rFonts w:ascii="Arial" w:hAnsi="Arial" w:cs="Arial"/>
          <w:sz w:val="20"/>
          <w:szCs w:val="20"/>
        </w:rPr>
        <w:t xml:space="preserve">) </w:t>
      </w:r>
      <w:r w:rsidR="001524BB">
        <w:rPr>
          <w:rFonts w:ascii="Arial" w:hAnsi="Arial" w:cs="Arial"/>
          <w:sz w:val="20"/>
          <w:szCs w:val="20"/>
        </w:rPr>
        <w:t>meses</w:t>
      </w:r>
      <w:r w:rsidRPr="00C32D2A">
        <w:rPr>
          <w:rFonts w:ascii="Arial" w:hAnsi="Arial" w:cs="Arial"/>
          <w:sz w:val="20"/>
          <w:szCs w:val="20"/>
        </w:rPr>
        <w:t xml:space="preserve">, sendo os primeiros 90 (noventa) dias de garantia legal na forma que os fabricantes disponibilizarem para todo o mercado (Art. 26, II, do Código de Defesa do Consumidor – </w:t>
      </w:r>
      <w:proofErr w:type="gramStart"/>
      <w:r w:rsidRPr="00C32D2A">
        <w:rPr>
          <w:rFonts w:ascii="Arial" w:hAnsi="Arial" w:cs="Arial"/>
          <w:sz w:val="20"/>
          <w:szCs w:val="20"/>
        </w:rPr>
        <w:t>CDC, Lei</w:t>
      </w:r>
      <w:proofErr w:type="gramEnd"/>
      <w:r w:rsidRPr="00C32D2A">
        <w:rPr>
          <w:rFonts w:ascii="Arial" w:hAnsi="Arial" w:cs="Arial"/>
          <w:sz w:val="20"/>
          <w:szCs w:val="20"/>
        </w:rPr>
        <w:t xml:space="preserve"> nº 8.078, de 1990) e os demais, caso o fabricante não forneça, pela CONTRATADA. Será obrigatória a entrega do termo de garantia do fabricante com cada item fornecido; e a </w:t>
      </w:r>
      <w:r w:rsidRPr="00C32D2A">
        <w:rPr>
          <w:rFonts w:ascii="Arial" w:hAnsi="Arial" w:cs="Arial"/>
          <w:sz w:val="20"/>
          <w:szCs w:val="20"/>
        </w:rPr>
        <w:lastRenderedPageBreak/>
        <w:t>eventual contratada se responsabilizará pelos vícios e danos decorrentes do objeto, de acordo com os artigos 12, 13 e 17 a 27, do CDC.</w:t>
      </w:r>
    </w:p>
    <w:p w14:paraId="3220E32A" w14:textId="77777777" w:rsidR="00AC532C"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51CD926E" w14:textId="77777777" w:rsidR="00C32D2A" w:rsidRPr="00A57429" w:rsidRDefault="00C32D2A"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0" w:name="_Hlk153284733"/>
    </w:p>
    <w:bookmarkEnd w:id="50"/>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 xml:space="preserve">17.1.10.4 </w:t>
      </w:r>
      <w:r w:rsidRPr="00243438">
        <w:rPr>
          <w:color w:val="auto"/>
        </w:rPr>
        <w:t xml:space="preserve">apresentar declaração falsa quanto às condições de participação ou quanto ao enquadramento como ME/EPP; </w:t>
      </w:r>
    </w:p>
    <w:p w14:paraId="0A01A9F0" w14:textId="77777777" w:rsidR="002F2296" w:rsidRDefault="002F2296" w:rsidP="00243438">
      <w:pPr>
        <w:pStyle w:val="Nivel2"/>
        <w:numPr>
          <w:ilvl w:val="0"/>
          <w:numId w:val="0"/>
        </w:numPr>
        <w:tabs>
          <w:tab w:val="left" w:pos="851"/>
        </w:tabs>
        <w:spacing w:line="360" w:lineRule="auto"/>
        <w:contextualSpacing/>
        <w:rPr>
          <w:b/>
          <w:color w:val="auto"/>
        </w:rPr>
      </w:pP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8" w:anchor="art5" w:history="1">
        <w:r w:rsidRPr="00243438">
          <w:rPr>
            <w:color w:val="auto"/>
          </w:rPr>
          <w:t xml:space="preserve">art. 5º da Lei nº 12.846, de 1º de agosto de </w:t>
        </w:r>
        <w:proofErr w:type="gramStart"/>
        <w:r w:rsidRPr="00243438">
          <w:rPr>
            <w:color w:val="auto"/>
          </w:rPr>
          <w:t>2013.</w:t>
        </w:r>
        <w:proofErr w:type="gramEnd"/>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35973A8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w:t>
      </w:r>
      <w:proofErr w:type="gramStart"/>
      <w:r w:rsidRPr="00243438">
        <w:rPr>
          <w:color w:val="auto"/>
        </w:rPr>
        <w:t xml:space="preserve">  </w:t>
      </w:r>
      <w:proofErr w:type="gramEnd"/>
      <w:r w:rsidRPr="00243438">
        <w:rPr>
          <w:color w:val="auto"/>
        </w:rPr>
        <w:t>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CEF602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6487623" w14:textId="6D6394D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17.3.2</w:t>
      </w:r>
      <w:r w:rsidRPr="00243438">
        <w:rPr>
          <w:color w:val="auto"/>
        </w:rPr>
        <w:t xml:space="preserve"> </w:t>
      </w:r>
      <w:r w:rsidR="00243438">
        <w:rPr>
          <w:color w:val="auto"/>
        </w:rPr>
        <w:tab/>
      </w:r>
      <w:r w:rsidRPr="00243438">
        <w:rPr>
          <w:color w:val="auto"/>
        </w:rPr>
        <w:t>O atraso superior a 25 (vinte e cinco) dias no cumprimento da obrigação prevista no item 17.3.1 autoriza a Administração a promover a rescisão contratual por descumprimento ou cumprimento irregular de suas cláusulas.</w:t>
      </w:r>
    </w:p>
    <w:p w14:paraId="24E8D89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6937B57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12568A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326D384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9" w:history="1">
        <w:r w:rsidR="00243438" w:rsidRPr="00C4431A">
          <w:rPr>
            <w:rStyle w:val="Hyperlink"/>
          </w:rPr>
          <w:t>www.compras.rj.gov.br</w:t>
        </w:r>
      </w:hyperlink>
      <w:r w:rsidRPr="00A57429">
        <w:rPr>
          <w:color w:val="auto"/>
        </w:rPr>
        <w:t>.</w:t>
      </w:r>
      <w:bookmarkEnd w:id="42"/>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Pr="00A57429" w:rsidRDefault="00243438" w:rsidP="00243438">
      <w:pPr>
        <w:pStyle w:val="Nivel2"/>
        <w:numPr>
          <w:ilvl w:val="0"/>
          <w:numId w:val="0"/>
        </w:numPr>
        <w:tabs>
          <w:tab w:val="left" w:pos="851"/>
        </w:tabs>
        <w:spacing w:line="360" w:lineRule="auto"/>
        <w:contextualSpacing/>
        <w:rPr>
          <w:rFonts w:eastAsia="Times New Roman"/>
        </w:rPr>
      </w:pPr>
      <w:r w:rsidRPr="00243438">
        <w:rPr>
          <w:b/>
          <w:color w:val="auto"/>
        </w:rPr>
        <w:t>18.11</w:t>
      </w:r>
      <w:r>
        <w:rPr>
          <w:color w:val="auto"/>
        </w:rPr>
        <w:t xml:space="preserve">       </w:t>
      </w:r>
      <w:r w:rsidR="003C7A23" w:rsidRPr="00A57429">
        <w:t>Integram este Edital, para todos os fins e efeitos, os seguintes anexos:</w:t>
      </w:r>
    </w:p>
    <w:p w14:paraId="15B4F5E9" w14:textId="77777777"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bookmarkStart w:id="51" w:name="_Hlk154231260"/>
      <w:r w:rsidRPr="00BC6DCB">
        <w:rPr>
          <w:rFonts w:ascii="Arial" w:hAnsi="Arial" w:cs="Arial"/>
          <w:b/>
          <w:sz w:val="20"/>
          <w:szCs w:val="20"/>
        </w:rPr>
        <w:t>ANEXO 1 – Termo de Referência</w:t>
      </w:r>
    </w:p>
    <w:p w14:paraId="5A4AB17A" w14:textId="0EC36CA2"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2 – Proposta Detalhe</w:t>
      </w:r>
      <w:r w:rsidRPr="00BC6DCB">
        <w:rPr>
          <w:rFonts w:ascii="Arial" w:hAnsi="Arial" w:cs="Arial"/>
          <w:b/>
          <w:sz w:val="20"/>
          <w:szCs w:val="20"/>
        </w:rPr>
        <w:tab/>
      </w:r>
      <w:r w:rsidRPr="00BC6DCB">
        <w:rPr>
          <w:rFonts w:ascii="Arial" w:hAnsi="Arial" w:cs="Arial"/>
          <w:b/>
          <w:sz w:val="20"/>
          <w:szCs w:val="20"/>
        </w:rPr>
        <w:tab/>
      </w:r>
      <w:r w:rsidR="00133117" w:rsidRPr="00BC6DCB">
        <w:rPr>
          <w:rFonts w:ascii="Arial" w:hAnsi="Arial" w:cs="Arial"/>
          <w:b/>
          <w:sz w:val="20"/>
          <w:szCs w:val="20"/>
        </w:rPr>
        <w:tab/>
      </w:r>
      <w:r w:rsidR="00133117" w:rsidRPr="00BC6DCB">
        <w:rPr>
          <w:rFonts w:ascii="Arial" w:hAnsi="Arial" w:cs="Arial"/>
          <w:b/>
          <w:sz w:val="20"/>
          <w:szCs w:val="20"/>
        </w:rPr>
        <w:tab/>
      </w:r>
      <w:r w:rsidR="00133117" w:rsidRPr="00BC6DCB">
        <w:rPr>
          <w:rFonts w:ascii="Arial" w:hAnsi="Arial" w:cs="Arial"/>
          <w:b/>
          <w:sz w:val="20"/>
          <w:szCs w:val="20"/>
        </w:rPr>
        <w:tab/>
      </w:r>
      <w:r w:rsidRPr="00BC6DCB">
        <w:rPr>
          <w:rFonts w:ascii="Arial" w:hAnsi="Arial" w:cs="Arial"/>
          <w:b/>
          <w:sz w:val="20"/>
          <w:szCs w:val="20"/>
        </w:rPr>
        <w:tab/>
      </w:r>
      <w:r w:rsidRPr="00BC6DCB">
        <w:rPr>
          <w:rFonts w:ascii="Arial" w:hAnsi="Arial" w:cs="Arial"/>
          <w:b/>
          <w:sz w:val="20"/>
          <w:szCs w:val="20"/>
        </w:rPr>
        <w:tab/>
      </w:r>
      <w:r w:rsidRPr="00BC6DCB">
        <w:rPr>
          <w:rFonts w:ascii="Arial" w:hAnsi="Arial" w:cs="Arial"/>
          <w:b/>
          <w:sz w:val="20"/>
          <w:szCs w:val="20"/>
        </w:rPr>
        <w:tab/>
      </w:r>
    </w:p>
    <w:p w14:paraId="2E69B66D" w14:textId="77777777"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3 – Documentação exigida para habilitação</w:t>
      </w:r>
    </w:p>
    <w:p w14:paraId="3E02675E" w14:textId="6E7469D0" w:rsidR="004C283D" w:rsidRPr="00BC6DCB" w:rsidRDefault="004C283D"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4 – Minuta contratual</w:t>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p>
    <w:p w14:paraId="288850E3" w14:textId="638938C3" w:rsidR="00F52725" w:rsidRPr="00BC6DCB" w:rsidRDefault="00133117"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5</w:t>
      </w:r>
      <w:r w:rsidR="00F52725" w:rsidRPr="00BC6DCB">
        <w:rPr>
          <w:rFonts w:ascii="Arial" w:hAnsi="Arial" w:cs="Arial"/>
          <w:b/>
          <w:sz w:val="20"/>
          <w:szCs w:val="20"/>
        </w:rPr>
        <w:t xml:space="preserve"> – </w:t>
      </w:r>
      <w:r w:rsidRPr="00BC6DCB">
        <w:rPr>
          <w:rFonts w:ascii="Arial" w:hAnsi="Arial" w:cs="Arial"/>
          <w:b/>
          <w:sz w:val="20"/>
          <w:szCs w:val="20"/>
        </w:rPr>
        <w:t>Estudo Técnico Preliminar</w:t>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p>
    <w:p w14:paraId="6E994BED" w14:textId="77777777" w:rsidR="00AB4A5E" w:rsidRPr="00BC6DCB" w:rsidRDefault="00133117"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A – Declaração de garantia do fornecedor/fabricante</w:t>
      </w:r>
    </w:p>
    <w:p w14:paraId="1CDAC0B1" w14:textId="1337A22F" w:rsidR="00133117" w:rsidRPr="00F52725" w:rsidRDefault="00AB4A5E"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B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1"/>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18BB5157"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0041147F">
        <w:rPr>
          <w:rFonts w:ascii="Arial" w:eastAsia="MS Mincho" w:hAnsi="Arial" w:cs="Arial"/>
          <w:color w:val="000000"/>
          <w:sz w:val="20"/>
          <w:szCs w:val="20"/>
        </w:rPr>
        <w:t xml:space="preserve">cazes, </w:t>
      </w:r>
      <w:r w:rsidR="004E5199">
        <w:rPr>
          <w:rFonts w:ascii="Arial" w:eastAsia="MS Mincho" w:hAnsi="Arial" w:cs="Arial"/>
          <w:color w:val="000000"/>
          <w:sz w:val="20"/>
          <w:szCs w:val="20"/>
        </w:rPr>
        <w:t>13</w:t>
      </w:r>
      <w:r w:rsidR="00A57429" w:rsidRPr="00A57429">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4E5199">
        <w:rPr>
          <w:rFonts w:ascii="Arial" w:eastAsia="MS Mincho" w:hAnsi="Arial" w:cs="Arial"/>
          <w:color w:val="000000"/>
          <w:sz w:val="20"/>
          <w:szCs w:val="20"/>
        </w:rPr>
        <w:t>março</w:t>
      </w:r>
      <w:bookmarkStart w:id="52" w:name="_GoBack"/>
      <w:bookmarkEnd w:id="52"/>
      <w:r w:rsidRPr="00A57429">
        <w:rPr>
          <w:rFonts w:ascii="Arial" w:eastAsia="MS Mincho" w:hAnsi="Arial" w:cs="Arial"/>
          <w:color w:val="000000"/>
          <w:sz w:val="20"/>
          <w:szCs w:val="20"/>
        </w:rPr>
        <w:t xml:space="preserve">  </w:t>
      </w:r>
      <w:proofErr w:type="spellStart"/>
      <w:r w:rsidRPr="00A57429">
        <w:rPr>
          <w:rFonts w:ascii="Arial" w:eastAsia="MS Mincho" w:hAnsi="Arial" w:cs="Arial"/>
          <w:color w:val="000000"/>
          <w:sz w:val="20"/>
          <w:szCs w:val="20"/>
        </w:rPr>
        <w:t>de</w:t>
      </w:r>
      <w:proofErr w:type="spellEnd"/>
      <w:r w:rsidRPr="00A57429">
        <w:rPr>
          <w:rFonts w:ascii="Arial" w:eastAsia="MS Mincho" w:hAnsi="Arial" w:cs="Arial"/>
          <w:color w:val="000000"/>
          <w:sz w:val="20"/>
          <w:szCs w:val="20"/>
        </w:rPr>
        <w:t xml:space="preserve"> 202</w:t>
      </w:r>
      <w:r w:rsidR="0098695A">
        <w:rPr>
          <w:rFonts w:ascii="Arial" w:eastAsia="MS Mincho" w:hAnsi="Arial" w:cs="Arial"/>
          <w:color w:val="000000"/>
          <w:sz w:val="20"/>
          <w:szCs w:val="20"/>
        </w:rPr>
        <w:t>6</w:t>
      </w:r>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40"/>
      <w:footerReference w:type="default" r:id="rId41"/>
      <w:headerReference w:type="first" r:id="rId42"/>
      <w:footerReference w:type="first" r:id="rId43"/>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22DF6" w14:textId="77777777" w:rsidR="00734D21" w:rsidRDefault="00734D21">
      <w:r>
        <w:separator/>
      </w:r>
    </w:p>
  </w:endnote>
  <w:endnote w:type="continuationSeparator" w:id="0">
    <w:p w14:paraId="78AB899C" w14:textId="77777777" w:rsidR="00734D21" w:rsidRDefault="00734D21">
      <w:r>
        <w:continuationSeparator/>
      </w:r>
    </w:p>
  </w:endnote>
  <w:endnote w:type="continuationNotice" w:id="1">
    <w:p w14:paraId="78EE834E" w14:textId="77777777" w:rsidR="00734D21" w:rsidRDefault="00734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8D76C5" w:rsidRDefault="008D76C5" w:rsidP="00586189">
        <w:pPr>
          <w:pStyle w:val="Rodap"/>
          <w:jc w:val="center"/>
        </w:pPr>
        <w:r>
          <w:fldChar w:fldCharType="begin"/>
        </w:r>
        <w:r>
          <w:instrText>PAGE   \* MERGEFORMAT</w:instrText>
        </w:r>
        <w:r>
          <w:fldChar w:fldCharType="separate"/>
        </w:r>
        <w:r w:rsidR="004E5199">
          <w:rPr>
            <w:noProof/>
          </w:rPr>
          <w:t>36</w:t>
        </w:r>
        <w:r>
          <w:fldChar w:fldCharType="end"/>
        </w:r>
      </w:p>
    </w:sdtContent>
  </w:sdt>
  <w:p w14:paraId="7E6308F2" w14:textId="73E1414E" w:rsidR="008D76C5" w:rsidRPr="00842420" w:rsidRDefault="008D76C5"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8D76C5" w:rsidRDefault="008D76C5">
        <w:pPr>
          <w:pStyle w:val="Rodap"/>
          <w:jc w:val="center"/>
        </w:pPr>
        <w:r>
          <w:fldChar w:fldCharType="begin"/>
        </w:r>
        <w:r>
          <w:instrText>PAGE   \* MERGEFORMAT</w:instrText>
        </w:r>
        <w:r>
          <w:fldChar w:fldCharType="separate"/>
        </w:r>
        <w:r w:rsidR="000C66BE">
          <w:rPr>
            <w:noProof/>
          </w:rPr>
          <w:t>1</w:t>
        </w:r>
        <w:r>
          <w:fldChar w:fldCharType="end"/>
        </w:r>
      </w:p>
    </w:sdtContent>
  </w:sdt>
  <w:p w14:paraId="482375BF" w14:textId="77777777" w:rsidR="008D76C5" w:rsidRDefault="008D76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2DB375" w14:textId="77777777" w:rsidR="00734D21" w:rsidRDefault="00734D21">
      <w:r>
        <w:separator/>
      </w:r>
    </w:p>
  </w:footnote>
  <w:footnote w:type="continuationSeparator" w:id="0">
    <w:p w14:paraId="35571914" w14:textId="77777777" w:rsidR="00734D21" w:rsidRDefault="00734D21">
      <w:r>
        <w:continuationSeparator/>
      </w:r>
    </w:p>
  </w:footnote>
  <w:footnote w:type="continuationNotice" w:id="1">
    <w:p w14:paraId="1F33DB3E" w14:textId="77777777" w:rsidR="00734D21" w:rsidRDefault="00734D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2B8B1109" w:rsidR="008D76C5" w:rsidRDefault="0010488E" w:rsidP="00AC5259">
    <w:pPr>
      <w:pStyle w:val="Cabealho"/>
      <w:jc w:val="right"/>
    </w:pPr>
    <w:r>
      <w:rPr>
        <w:noProof/>
      </w:rPr>
      <mc:AlternateContent>
        <mc:Choice Requires="wps">
          <w:drawing>
            <wp:anchor distT="0" distB="0" distL="114300" distR="114300" simplePos="0" relativeHeight="251662336" behindDoc="0" locked="0" layoutInCell="1" allowOverlap="1" wp14:anchorId="1119582B" wp14:editId="25B50FCF">
              <wp:simplePos x="0" y="0"/>
              <wp:positionH relativeFrom="column">
                <wp:posOffset>4378121</wp:posOffset>
              </wp:positionH>
              <wp:positionV relativeFrom="paragraph">
                <wp:posOffset>179513</wp:posOffset>
              </wp:positionV>
              <wp:extent cx="1690778" cy="345057"/>
              <wp:effectExtent l="57150" t="19050" r="81280" b="93345"/>
              <wp:wrapNone/>
              <wp:docPr id="3" name="Retângulo 3"/>
              <wp:cNvGraphicFramePr/>
              <a:graphic xmlns:a="http://schemas.openxmlformats.org/drawingml/2006/main">
                <a:graphicData uri="http://schemas.microsoft.com/office/word/2010/wordprocessingShape">
                  <wps:wsp>
                    <wps:cNvSpPr/>
                    <wps:spPr>
                      <a:xfrm>
                        <a:off x="0" y="0"/>
                        <a:ext cx="1690778" cy="345057"/>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32384A94" w14:textId="77777777" w:rsidR="0010488E" w:rsidRPr="0010488E" w:rsidRDefault="0010488E" w:rsidP="0010488E">
                          <w:pPr>
                            <w:tabs>
                              <w:tab w:val="left" w:pos="567"/>
                            </w:tabs>
                            <w:snapToGrid w:val="0"/>
                            <w:spacing w:before="120" w:after="120" w:line="360" w:lineRule="auto"/>
                            <w:jc w:val="both"/>
                            <w:rPr>
                              <w:rFonts w:ascii="Arial" w:hAnsi="Arial" w:cs="Arial"/>
                              <w:b/>
                              <w:color w:val="000000"/>
                              <w:sz w:val="20"/>
                              <w:szCs w:val="20"/>
                            </w:rPr>
                          </w:pPr>
                          <w:r w:rsidRPr="0010488E">
                            <w:rPr>
                              <w:rFonts w:ascii="Arial" w:hAnsi="Arial" w:cs="Arial"/>
                              <w:b/>
                              <w:color w:val="000000"/>
                              <w:sz w:val="20"/>
                              <w:szCs w:val="20"/>
                            </w:rPr>
                            <w:t>SEI-260002/001381/2025</w:t>
                          </w:r>
                        </w:p>
                        <w:p w14:paraId="4FA36FAB" w14:textId="77777777" w:rsidR="0010488E" w:rsidRDefault="0010488E" w:rsidP="001048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3" o:spid="_x0000_s1026" style="position:absolute;left:0;text-align:left;margin-left:344.75pt;margin-top:14.15pt;width:133.15pt;height:2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" fillcolor="#4f81bd [3204]" strokecolor="#4579b8 [3044]">
              <v:fill color2="#a7bfde [1620]" rotate="t" angle="180" focus="100%" type="gradient">
                <o:fill v:ext="view" type="gradientUnscaled"/>
              </v:fill>
              <v:shadow on="t" color="black" opacity="22937f" origin=",.5" offset="0,.63889mm"/>
              <v:textbox>
                <w:txbxContent>
                  <w:p w14:paraId="32384A94" w14:textId="77777777" w:rsidR="0010488E" w:rsidRPr="0010488E" w:rsidRDefault="0010488E" w:rsidP="0010488E">
                    <w:pPr>
                      <w:tabs>
                        <w:tab w:val="left" w:pos="567"/>
                      </w:tabs>
                      <w:snapToGrid w:val="0"/>
                      <w:spacing w:before="120" w:after="120" w:line="360" w:lineRule="auto"/>
                      <w:jc w:val="both"/>
                      <w:rPr>
                        <w:rFonts w:ascii="Arial" w:hAnsi="Arial" w:cs="Arial"/>
                        <w:b/>
                        <w:color w:val="000000"/>
                        <w:sz w:val="20"/>
                        <w:szCs w:val="20"/>
                      </w:rPr>
                    </w:pPr>
                    <w:r w:rsidRPr="0010488E">
                      <w:rPr>
                        <w:rFonts w:ascii="Arial" w:hAnsi="Arial" w:cs="Arial"/>
                        <w:b/>
                        <w:color w:val="000000"/>
                        <w:sz w:val="20"/>
                        <w:szCs w:val="20"/>
                      </w:rPr>
                      <w:t>SEI-260002/001381/2025</w:t>
                    </w:r>
                  </w:p>
                  <w:p w14:paraId="4FA36FAB" w14:textId="77777777" w:rsidR="0010488E" w:rsidRDefault="0010488E" w:rsidP="0010488E">
                    <w:pPr>
                      <w:jc w:val="center"/>
                    </w:pPr>
                  </w:p>
                </w:txbxContent>
              </v:textbox>
            </v:rect>
          </w:pict>
        </mc:Fallback>
      </mc:AlternateContent>
    </w:r>
  </w:p>
  <w:p w14:paraId="449630B1" w14:textId="77777777" w:rsidR="008D76C5" w:rsidRDefault="008D76C5" w:rsidP="00675DEB">
    <w:pPr>
      <w:pStyle w:val="Cabealho"/>
    </w:pPr>
  </w:p>
  <w:tbl>
    <w:tblPr>
      <w:tblW w:w="9215" w:type="dxa"/>
      <w:tblInd w:w="108" w:type="dxa"/>
      <w:tblLook w:val="0000" w:firstRow="0" w:lastRow="0" w:firstColumn="0" w:lastColumn="0" w:noHBand="0" w:noVBand="0"/>
    </w:tblPr>
    <w:tblGrid>
      <w:gridCol w:w="9215"/>
    </w:tblGrid>
    <w:tr w:rsidR="008D76C5" w14:paraId="5B46AEE5" w14:textId="77777777" w:rsidTr="006F0B96">
      <w:trPr>
        <w:trHeight w:val="71"/>
      </w:trPr>
      <w:tc>
        <w:tcPr>
          <w:tcW w:w="9215" w:type="dxa"/>
          <w:shd w:val="clear" w:color="auto" w:fill="auto"/>
        </w:tcPr>
        <w:p w14:paraId="50D6CB6B" w14:textId="77777777" w:rsidR="008D76C5" w:rsidRDefault="008D76C5"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8D76C5" w14:paraId="40629F3A" w14:textId="77777777" w:rsidTr="006F0B96">
      <w:trPr>
        <w:trHeight w:val="401"/>
      </w:trPr>
      <w:tc>
        <w:tcPr>
          <w:tcW w:w="9215" w:type="dxa"/>
          <w:shd w:val="clear" w:color="auto" w:fill="auto"/>
        </w:tcPr>
        <w:p w14:paraId="41B07E07" w14:textId="77777777" w:rsidR="008D76C5" w:rsidRDefault="008D76C5" w:rsidP="006F0B96">
          <w:pPr>
            <w:snapToGrid w:val="0"/>
            <w:jc w:val="center"/>
            <w:rPr>
              <w:spacing w:val="20"/>
              <w:sz w:val="20"/>
              <w:szCs w:val="16"/>
            </w:rPr>
          </w:pPr>
        </w:p>
        <w:p w14:paraId="2ADFAF88" w14:textId="77777777" w:rsidR="008D76C5" w:rsidRPr="00237EAC" w:rsidRDefault="008D76C5"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25DB7D7" w14:textId="77777777" w:rsidR="008D76C5" w:rsidRDefault="008D76C5"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8D76C5" w:rsidRDefault="008D76C5"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8D76C5" w:rsidRDefault="008D76C5" w:rsidP="00675DEB">
    <w:pPr>
      <w:pStyle w:val="Cabealho"/>
    </w:pPr>
  </w:p>
  <w:p w14:paraId="36411352" w14:textId="6C06800D" w:rsidR="008D76C5" w:rsidRDefault="00BC6DCB" w:rsidP="00BC6DCB">
    <w:pPr>
      <w:pStyle w:val="Cabealho"/>
      <w:tabs>
        <w:tab w:val="left" w:pos="7635"/>
      </w:tabs>
    </w:pP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8D76C5" w14:paraId="39D6E94B" w14:textId="77777777" w:rsidTr="006F0B96">
      <w:trPr>
        <w:trHeight w:val="71"/>
      </w:trPr>
      <w:tc>
        <w:tcPr>
          <w:tcW w:w="9215" w:type="dxa"/>
          <w:shd w:val="clear" w:color="auto" w:fill="auto"/>
        </w:tcPr>
        <w:p w14:paraId="202B57E0" w14:textId="77777777" w:rsidR="008D76C5" w:rsidRDefault="008D76C5"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8D76C5" w14:paraId="683BC651" w14:textId="77777777" w:rsidTr="006F0B96">
      <w:trPr>
        <w:trHeight w:val="401"/>
      </w:trPr>
      <w:tc>
        <w:tcPr>
          <w:tcW w:w="9215" w:type="dxa"/>
          <w:shd w:val="clear" w:color="auto" w:fill="auto"/>
        </w:tcPr>
        <w:p w14:paraId="04C0AF93" w14:textId="77777777" w:rsidR="008D76C5" w:rsidRDefault="008D76C5" w:rsidP="006F0B96">
          <w:pPr>
            <w:snapToGrid w:val="0"/>
            <w:jc w:val="center"/>
            <w:rPr>
              <w:spacing w:val="20"/>
              <w:sz w:val="20"/>
              <w:szCs w:val="16"/>
            </w:rPr>
          </w:pPr>
        </w:p>
        <w:p w14:paraId="6F1C5F42" w14:textId="77777777" w:rsidR="008D76C5" w:rsidRPr="00237EAC" w:rsidRDefault="008D76C5"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E7F6468" w14:textId="77777777" w:rsidR="008D76C5" w:rsidRDefault="008D76C5"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8D76C5" w:rsidRDefault="008D76C5"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8D76C5" w:rsidRDefault="008D76C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238"/>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51B"/>
    <w:rsid w:val="000C4759"/>
    <w:rsid w:val="000C4E94"/>
    <w:rsid w:val="000C5D14"/>
    <w:rsid w:val="000C6394"/>
    <w:rsid w:val="000C6446"/>
    <w:rsid w:val="000C66BE"/>
    <w:rsid w:val="000C670A"/>
    <w:rsid w:val="000C6B45"/>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E071F"/>
    <w:rsid w:val="000E0CF5"/>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88E"/>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46A"/>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6DC0"/>
    <w:rsid w:val="00147222"/>
    <w:rsid w:val="0014755F"/>
    <w:rsid w:val="001479E0"/>
    <w:rsid w:val="00150295"/>
    <w:rsid w:val="001503BE"/>
    <w:rsid w:val="00150538"/>
    <w:rsid w:val="001516EA"/>
    <w:rsid w:val="0015172D"/>
    <w:rsid w:val="001524BB"/>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9C1"/>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2296"/>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5CA"/>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96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0B4"/>
    <w:rsid w:val="00344637"/>
    <w:rsid w:val="00344BEF"/>
    <w:rsid w:val="00344C69"/>
    <w:rsid w:val="00344F8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870"/>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2CCC"/>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73"/>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47F"/>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A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39E"/>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24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2E18"/>
    <w:rsid w:val="004830F4"/>
    <w:rsid w:val="004834FC"/>
    <w:rsid w:val="00483B15"/>
    <w:rsid w:val="00483FB9"/>
    <w:rsid w:val="004840E0"/>
    <w:rsid w:val="004845C8"/>
    <w:rsid w:val="004849BE"/>
    <w:rsid w:val="00485554"/>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199"/>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9B8"/>
    <w:rsid w:val="00592AC3"/>
    <w:rsid w:val="00592C40"/>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94F"/>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BA9"/>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254"/>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0CF"/>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5ED6"/>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D21"/>
    <w:rsid w:val="00734EFD"/>
    <w:rsid w:val="007350B8"/>
    <w:rsid w:val="007357C5"/>
    <w:rsid w:val="0073590A"/>
    <w:rsid w:val="00735A52"/>
    <w:rsid w:val="00735ABA"/>
    <w:rsid w:val="00735EE1"/>
    <w:rsid w:val="007366D4"/>
    <w:rsid w:val="0073688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6C5"/>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CBD"/>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259"/>
    <w:rsid w:val="009239F9"/>
    <w:rsid w:val="00923F34"/>
    <w:rsid w:val="009242B5"/>
    <w:rsid w:val="0092559F"/>
    <w:rsid w:val="00925C6F"/>
    <w:rsid w:val="0092607C"/>
    <w:rsid w:val="00926081"/>
    <w:rsid w:val="0092675A"/>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28"/>
    <w:rsid w:val="0097505B"/>
    <w:rsid w:val="009753CE"/>
    <w:rsid w:val="009758E3"/>
    <w:rsid w:val="009763C4"/>
    <w:rsid w:val="00976C4F"/>
    <w:rsid w:val="009772F1"/>
    <w:rsid w:val="00977A6B"/>
    <w:rsid w:val="0098004D"/>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8695A"/>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85"/>
    <w:rsid w:val="009A6A6F"/>
    <w:rsid w:val="009A735F"/>
    <w:rsid w:val="009A7E66"/>
    <w:rsid w:val="009B04F1"/>
    <w:rsid w:val="009B07DC"/>
    <w:rsid w:val="009B08FB"/>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D3D"/>
    <w:rsid w:val="009F3014"/>
    <w:rsid w:val="009F3B2B"/>
    <w:rsid w:val="009F3CA2"/>
    <w:rsid w:val="009F3EA2"/>
    <w:rsid w:val="009F419C"/>
    <w:rsid w:val="009F43E0"/>
    <w:rsid w:val="009F486D"/>
    <w:rsid w:val="009F49B2"/>
    <w:rsid w:val="009F52C1"/>
    <w:rsid w:val="009F52CE"/>
    <w:rsid w:val="009F5EB6"/>
    <w:rsid w:val="009F60F0"/>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32C"/>
    <w:rsid w:val="00AC545A"/>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6B7"/>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5D1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D05"/>
    <w:rsid w:val="00B75204"/>
    <w:rsid w:val="00B7615E"/>
    <w:rsid w:val="00B7644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83A"/>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DCB"/>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2D2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4BCA"/>
    <w:rsid w:val="00C65399"/>
    <w:rsid w:val="00C653B4"/>
    <w:rsid w:val="00C65917"/>
    <w:rsid w:val="00C671D2"/>
    <w:rsid w:val="00C67468"/>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74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09"/>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CF5"/>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56F"/>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1C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A42"/>
    <w:rsid w:val="00DA1B0B"/>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1D52"/>
    <w:rsid w:val="00DC20CE"/>
    <w:rsid w:val="00DC23C9"/>
    <w:rsid w:val="00DC2894"/>
    <w:rsid w:val="00DC3052"/>
    <w:rsid w:val="00DC30E9"/>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4B5"/>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2D7"/>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681"/>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EC"/>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44C7"/>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07C3"/>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compras.rj.gov.br"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4.fazenda.rj.gov.br/sisgre-web/paginas/gerarGRE/guiaGREPub.jsf"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2EEC11-8147-4BF0-AD88-045AABEB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12353</Words>
  <Characters>66711</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78907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2026-03-12T19:38:00Z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